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A6" w:rsidRPr="00D84FD8" w:rsidRDefault="006F5D15" w:rsidP="003B369D">
      <w:pPr>
        <w:pStyle w:val="Heading5"/>
        <w:spacing w:after="240"/>
        <w:rPr>
          <w:rFonts w:ascii="Century Gothic" w:eastAsia="Calibri" w:hAnsi="Century Gothic" w:cs="Arial"/>
          <w:b w:val="0"/>
          <w:bCs w:val="0"/>
          <w:i w:val="0"/>
          <w:iCs w:val="0"/>
          <w:sz w:val="20"/>
          <w:szCs w:val="20"/>
        </w:rPr>
      </w:pPr>
      <w:r>
        <w:rPr>
          <w:rFonts w:ascii="Century Gothic" w:eastAsia="Calibri" w:hAnsi="Century Gothic" w:cs="Arial"/>
          <w:b w:val="0"/>
          <w:bCs w:val="0"/>
          <w:i w:val="0"/>
          <w:iCs w:val="0"/>
          <w:sz w:val="20"/>
          <w:szCs w:val="20"/>
        </w:rPr>
        <w:t>1</w:t>
      </w:r>
      <w:r w:rsidR="001F15F6">
        <w:rPr>
          <w:rFonts w:ascii="Century Gothic" w:eastAsia="Calibri" w:hAnsi="Century Gothic" w:cs="Arial"/>
          <w:b w:val="0"/>
          <w:bCs w:val="0"/>
          <w:i w:val="0"/>
          <w:iCs w:val="0"/>
          <w:sz w:val="20"/>
          <w:szCs w:val="20"/>
        </w:rPr>
        <w:t>6</w:t>
      </w:r>
      <w:r w:rsidR="00EA3E6A">
        <w:rPr>
          <w:rFonts w:ascii="Century Gothic" w:eastAsia="Calibri" w:hAnsi="Century Gothic" w:cs="Arial"/>
          <w:b w:val="0"/>
          <w:bCs w:val="0"/>
          <w:i w:val="0"/>
          <w:iCs w:val="0"/>
          <w:sz w:val="20"/>
          <w:szCs w:val="20"/>
        </w:rPr>
        <w:t xml:space="preserve"> </w:t>
      </w:r>
      <w:r w:rsidR="001F15F6">
        <w:rPr>
          <w:rFonts w:ascii="Century Gothic" w:eastAsia="Calibri" w:hAnsi="Century Gothic" w:cs="Arial"/>
          <w:b w:val="0"/>
          <w:bCs w:val="0"/>
          <w:i w:val="0"/>
          <w:iCs w:val="0"/>
          <w:sz w:val="20"/>
          <w:szCs w:val="20"/>
        </w:rPr>
        <w:t>August</w:t>
      </w:r>
      <w:r w:rsidR="00EA3E6A">
        <w:rPr>
          <w:rFonts w:ascii="Century Gothic" w:eastAsia="Calibri" w:hAnsi="Century Gothic" w:cs="Arial"/>
          <w:b w:val="0"/>
          <w:bCs w:val="0"/>
          <w:i w:val="0"/>
          <w:iCs w:val="0"/>
          <w:sz w:val="20"/>
          <w:szCs w:val="20"/>
        </w:rPr>
        <w:t xml:space="preserve"> 2018</w:t>
      </w:r>
    </w:p>
    <w:p w:rsidR="00FF494E" w:rsidRPr="002D75ED" w:rsidRDefault="001F15F6" w:rsidP="00F25643">
      <w:pPr>
        <w:pStyle w:val="Heading5"/>
        <w:spacing w:before="360" w:after="360"/>
        <w:jc w:val="center"/>
        <w:rPr>
          <w:rFonts w:ascii="Century Gothic" w:hAnsi="Century Gothic" w:cs="Arial"/>
          <w:i w:val="0"/>
          <w:sz w:val="36"/>
          <w:szCs w:val="24"/>
        </w:rPr>
      </w:pPr>
      <w:r>
        <w:rPr>
          <w:rFonts w:ascii="Century Gothic" w:hAnsi="Century Gothic" w:cs="Arial"/>
          <w:i w:val="0"/>
          <w:sz w:val="36"/>
          <w:szCs w:val="24"/>
        </w:rPr>
        <w:t>Changing the Narrative – doing better for children under 3</w:t>
      </w:r>
    </w:p>
    <w:p w:rsidR="00854FE3" w:rsidRDefault="001F15F6" w:rsidP="00A74FB4">
      <w:pPr>
        <w:pStyle w:val="Heading5"/>
        <w:spacing w:after="120" w:line="276" w:lineRule="auto"/>
        <w:jc w:val="both"/>
        <w:rPr>
          <w:rFonts w:ascii="Century Gothic" w:hAnsi="Century Gothic" w:cs="Arial"/>
          <w:b w:val="0"/>
          <w:i w:val="0"/>
          <w:sz w:val="20"/>
          <w:szCs w:val="20"/>
        </w:rPr>
      </w:pPr>
      <w:r w:rsidRPr="00854FE3">
        <w:rPr>
          <w:rFonts w:ascii="Century Gothic" w:hAnsi="Century Gothic" w:cs="Arial"/>
          <w:b w:val="0"/>
          <w:i w:val="0"/>
          <w:sz w:val="20"/>
          <w:szCs w:val="20"/>
        </w:rPr>
        <w:t xml:space="preserve">The Committee has released a report, </w:t>
      </w:r>
      <w:proofErr w:type="gramStart"/>
      <w:r w:rsidRPr="00854FE3">
        <w:rPr>
          <w:rFonts w:ascii="Century Gothic" w:hAnsi="Century Gothic" w:cs="Arial"/>
          <w:b w:val="0"/>
          <w:sz w:val="20"/>
          <w:szCs w:val="20"/>
        </w:rPr>
        <w:t>Changing</w:t>
      </w:r>
      <w:proofErr w:type="gramEnd"/>
      <w:r w:rsidRPr="00854FE3">
        <w:rPr>
          <w:rFonts w:ascii="Century Gothic" w:hAnsi="Century Gothic" w:cs="Arial"/>
          <w:b w:val="0"/>
          <w:sz w:val="20"/>
          <w:szCs w:val="20"/>
        </w:rPr>
        <w:t xml:space="preserve"> the narrative for vulnerable children: Strengthening ACT systems</w:t>
      </w:r>
      <w:r w:rsidR="00994728" w:rsidRPr="00854FE3">
        <w:rPr>
          <w:rFonts w:ascii="Century Gothic" w:hAnsi="Century Gothic" w:cs="Arial"/>
          <w:b w:val="0"/>
          <w:i w:val="0"/>
          <w:sz w:val="20"/>
          <w:szCs w:val="20"/>
        </w:rPr>
        <w:t>.</w:t>
      </w:r>
      <w:r w:rsidR="00854FE3" w:rsidRPr="00055A7E">
        <w:rPr>
          <w:rFonts w:ascii="Century Gothic" w:hAnsi="Century Gothic" w:cs="Arial"/>
          <w:b w:val="0"/>
          <w:i w:val="0"/>
          <w:sz w:val="20"/>
          <w:szCs w:val="20"/>
        </w:rPr>
        <w:t xml:space="preserve"> </w:t>
      </w:r>
      <w:r w:rsidR="00A74FB4">
        <w:rPr>
          <w:rFonts w:ascii="Century Gothic" w:hAnsi="Century Gothic" w:cs="Arial"/>
          <w:b w:val="0"/>
          <w:i w:val="0"/>
          <w:sz w:val="20"/>
          <w:szCs w:val="20"/>
        </w:rPr>
        <w:t>K</w:t>
      </w:r>
      <w:r w:rsidR="00854FE3" w:rsidRPr="00055A7E">
        <w:rPr>
          <w:rFonts w:ascii="Century Gothic" w:hAnsi="Century Gothic" w:cs="Arial"/>
          <w:b w:val="0"/>
          <w:i w:val="0"/>
          <w:sz w:val="20"/>
          <w:szCs w:val="20"/>
        </w:rPr>
        <w:t>ey finding</w:t>
      </w:r>
      <w:r w:rsidR="00A74FB4">
        <w:rPr>
          <w:rFonts w:ascii="Century Gothic" w:hAnsi="Century Gothic" w:cs="Arial"/>
          <w:b w:val="0"/>
          <w:i w:val="0"/>
          <w:sz w:val="20"/>
          <w:szCs w:val="20"/>
        </w:rPr>
        <w:t>s</w:t>
      </w:r>
      <w:r w:rsidR="00854FE3" w:rsidRPr="00055A7E">
        <w:rPr>
          <w:rFonts w:ascii="Century Gothic" w:hAnsi="Century Gothic" w:cs="Arial"/>
          <w:b w:val="0"/>
          <w:i w:val="0"/>
          <w:sz w:val="20"/>
          <w:szCs w:val="20"/>
        </w:rPr>
        <w:t xml:space="preserve"> from</w:t>
      </w:r>
      <w:r w:rsidR="00A74FB4">
        <w:rPr>
          <w:rFonts w:ascii="Century Gothic" w:hAnsi="Century Gothic" w:cs="Arial"/>
          <w:b w:val="0"/>
          <w:i w:val="0"/>
          <w:sz w:val="20"/>
          <w:szCs w:val="20"/>
        </w:rPr>
        <w:t xml:space="preserve"> the</w:t>
      </w:r>
      <w:r w:rsidR="00854FE3" w:rsidRPr="00055A7E">
        <w:rPr>
          <w:rFonts w:ascii="Century Gothic" w:hAnsi="Century Gothic" w:cs="Arial"/>
          <w:b w:val="0"/>
          <w:i w:val="0"/>
          <w:sz w:val="20"/>
          <w:szCs w:val="20"/>
        </w:rPr>
        <w:t xml:space="preserve"> </w:t>
      </w:r>
      <w:r w:rsidR="00854FE3">
        <w:rPr>
          <w:rFonts w:ascii="Century Gothic" w:hAnsi="Century Gothic" w:cs="Arial"/>
          <w:b w:val="0"/>
          <w:i w:val="0"/>
          <w:sz w:val="20"/>
          <w:szCs w:val="20"/>
        </w:rPr>
        <w:t xml:space="preserve">report </w:t>
      </w:r>
      <w:r w:rsidR="00A74FB4">
        <w:rPr>
          <w:rFonts w:ascii="Century Gothic" w:hAnsi="Century Gothic" w:cs="Arial"/>
          <w:b w:val="0"/>
          <w:i w:val="0"/>
          <w:sz w:val="20"/>
          <w:szCs w:val="20"/>
        </w:rPr>
        <w:t xml:space="preserve">highlight </w:t>
      </w:r>
      <w:r w:rsidR="00854FE3" w:rsidRPr="00055A7E">
        <w:rPr>
          <w:rFonts w:ascii="Century Gothic" w:hAnsi="Century Gothic" w:cs="Arial"/>
          <w:b w:val="0"/>
          <w:i w:val="0"/>
          <w:sz w:val="20"/>
          <w:szCs w:val="20"/>
        </w:rPr>
        <w:t xml:space="preserve">the </w:t>
      </w:r>
      <w:r w:rsidR="00854FE3">
        <w:rPr>
          <w:rFonts w:ascii="Century Gothic" w:hAnsi="Century Gothic" w:cs="Arial"/>
          <w:b w:val="0"/>
          <w:i w:val="0"/>
          <w:sz w:val="20"/>
          <w:szCs w:val="20"/>
        </w:rPr>
        <w:t xml:space="preserve">critical </w:t>
      </w:r>
      <w:r w:rsidR="00854FE3" w:rsidRPr="00055A7E">
        <w:rPr>
          <w:rFonts w:ascii="Century Gothic" w:hAnsi="Century Gothic" w:cs="Arial"/>
          <w:b w:val="0"/>
          <w:i w:val="0"/>
          <w:sz w:val="20"/>
          <w:szCs w:val="20"/>
        </w:rPr>
        <w:t xml:space="preserve">need for </w:t>
      </w:r>
      <w:r w:rsidR="00A74FB4" w:rsidRPr="00055A7E">
        <w:rPr>
          <w:rFonts w:ascii="Century Gothic" w:hAnsi="Century Gothic" w:cs="Arial"/>
          <w:b w:val="0"/>
          <w:i w:val="0"/>
          <w:sz w:val="20"/>
          <w:szCs w:val="20"/>
        </w:rPr>
        <w:t>Government and related support services to</w:t>
      </w:r>
      <w:r w:rsidR="00A74FB4">
        <w:rPr>
          <w:rFonts w:ascii="Century Gothic" w:hAnsi="Century Gothic" w:cs="Arial"/>
          <w:b w:val="0"/>
          <w:i w:val="0"/>
          <w:sz w:val="20"/>
          <w:szCs w:val="20"/>
        </w:rPr>
        <w:t xml:space="preserve"> recognise and </w:t>
      </w:r>
      <w:r w:rsidR="00A74FB4" w:rsidRPr="00055A7E">
        <w:rPr>
          <w:rFonts w:ascii="Century Gothic" w:hAnsi="Century Gothic" w:cs="Arial"/>
          <w:b w:val="0"/>
          <w:i w:val="0"/>
          <w:sz w:val="20"/>
          <w:szCs w:val="20"/>
        </w:rPr>
        <w:t>improve the</w:t>
      </w:r>
      <w:r w:rsidR="00A74FB4">
        <w:rPr>
          <w:rFonts w:ascii="Century Gothic" w:hAnsi="Century Gothic" w:cs="Arial"/>
          <w:b w:val="0"/>
          <w:i w:val="0"/>
          <w:sz w:val="20"/>
          <w:szCs w:val="20"/>
        </w:rPr>
        <w:t xml:space="preserve"> supports for children</w:t>
      </w:r>
      <w:r w:rsidR="00C940E3">
        <w:rPr>
          <w:rFonts w:ascii="Century Gothic" w:hAnsi="Century Gothic" w:cs="Arial"/>
          <w:b w:val="0"/>
          <w:i w:val="0"/>
          <w:sz w:val="20"/>
          <w:szCs w:val="20"/>
        </w:rPr>
        <w:t xml:space="preserve"> under 3 years</w:t>
      </w:r>
      <w:r w:rsidR="00A74FB4">
        <w:rPr>
          <w:rFonts w:ascii="Century Gothic" w:hAnsi="Century Gothic" w:cs="Arial"/>
          <w:b w:val="0"/>
          <w:i w:val="0"/>
          <w:sz w:val="20"/>
          <w:szCs w:val="20"/>
        </w:rPr>
        <w:t xml:space="preserve"> where cumulative risks have been identified. </w:t>
      </w:r>
    </w:p>
    <w:p w:rsidR="000C3AF8" w:rsidRDefault="000C3AF8" w:rsidP="00A74FB4">
      <w:pPr>
        <w:pStyle w:val="Heading5"/>
        <w:spacing w:after="120" w:line="276" w:lineRule="auto"/>
        <w:jc w:val="both"/>
        <w:rPr>
          <w:rFonts w:ascii="Century Gothic" w:hAnsi="Century Gothic" w:cs="Arial"/>
          <w:b w:val="0"/>
          <w:i w:val="0"/>
          <w:sz w:val="20"/>
          <w:szCs w:val="20"/>
        </w:rPr>
      </w:pPr>
      <w:r>
        <w:rPr>
          <w:rFonts w:ascii="Century Gothic" w:hAnsi="Century Gothic" w:cs="Arial"/>
          <w:b w:val="0"/>
          <w:i w:val="0"/>
          <w:sz w:val="20"/>
          <w:szCs w:val="20"/>
        </w:rPr>
        <w:t>Chair of the Committee, Ms Margaret Carmody, said “</w:t>
      </w:r>
      <w:r w:rsidRPr="00FC5C78">
        <w:rPr>
          <w:rFonts w:ascii="Century Gothic" w:hAnsi="Century Gothic" w:cs="Arial"/>
          <w:b w:val="0"/>
          <w:i w:val="0"/>
          <w:sz w:val="20"/>
          <w:szCs w:val="20"/>
        </w:rPr>
        <w:t xml:space="preserve">The </w:t>
      </w:r>
      <w:r w:rsidR="00854FE3">
        <w:rPr>
          <w:rFonts w:ascii="Century Gothic" w:hAnsi="Century Gothic" w:cs="Arial"/>
          <w:b w:val="0"/>
          <w:i w:val="0"/>
          <w:sz w:val="20"/>
          <w:szCs w:val="20"/>
        </w:rPr>
        <w:t>report</w:t>
      </w:r>
      <w:r w:rsidRPr="00FC5C78">
        <w:rPr>
          <w:rFonts w:ascii="Century Gothic" w:hAnsi="Century Gothic" w:cs="Arial"/>
          <w:b w:val="0"/>
          <w:i w:val="0"/>
          <w:sz w:val="20"/>
          <w:szCs w:val="20"/>
        </w:rPr>
        <w:t xml:space="preserve"> </w:t>
      </w:r>
      <w:r>
        <w:rPr>
          <w:rFonts w:ascii="Century Gothic" w:hAnsi="Century Gothic" w:cs="Arial"/>
          <w:b w:val="0"/>
          <w:i w:val="0"/>
          <w:sz w:val="20"/>
          <w:szCs w:val="20"/>
        </w:rPr>
        <w:t xml:space="preserve">is important. </w:t>
      </w:r>
      <w:r w:rsidR="00854FE3">
        <w:rPr>
          <w:rFonts w:ascii="Century Gothic" w:hAnsi="Century Gothic" w:cs="Arial"/>
          <w:b w:val="0"/>
          <w:i w:val="0"/>
          <w:sz w:val="20"/>
          <w:szCs w:val="20"/>
        </w:rPr>
        <w:t xml:space="preserve">It provides us with a greater understanding of the risk factors that </w:t>
      </w:r>
      <w:r w:rsidR="00A74FB4">
        <w:rPr>
          <w:rFonts w:ascii="Century Gothic" w:hAnsi="Century Gothic" w:cs="Arial"/>
          <w:b w:val="0"/>
          <w:i w:val="0"/>
          <w:sz w:val="20"/>
          <w:szCs w:val="20"/>
        </w:rPr>
        <w:t>were apparent in the lives of 11</w:t>
      </w:r>
      <w:r w:rsidR="00854FE3">
        <w:rPr>
          <w:rFonts w:ascii="Century Gothic" w:hAnsi="Century Gothic" w:cs="Arial"/>
          <w:b w:val="0"/>
          <w:i w:val="0"/>
          <w:sz w:val="20"/>
          <w:szCs w:val="20"/>
        </w:rPr>
        <w:t xml:space="preserve"> children under the age of 3 </w:t>
      </w:r>
      <w:r w:rsidR="00A74FB4">
        <w:rPr>
          <w:rFonts w:ascii="Century Gothic" w:hAnsi="Century Gothic" w:cs="Arial"/>
          <w:b w:val="0"/>
          <w:i w:val="0"/>
          <w:sz w:val="20"/>
          <w:szCs w:val="20"/>
        </w:rPr>
        <w:t xml:space="preserve">who have </w:t>
      </w:r>
      <w:r w:rsidR="00854FE3">
        <w:rPr>
          <w:rFonts w:ascii="Century Gothic" w:hAnsi="Century Gothic" w:cs="Arial"/>
          <w:b w:val="0"/>
          <w:i w:val="0"/>
          <w:sz w:val="20"/>
          <w:szCs w:val="20"/>
        </w:rPr>
        <w:t>died</w:t>
      </w:r>
      <w:r w:rsidR="00A74FB4">
        <w:rPr>
          <w:rFonts w:ascii="Century Gothic" w:hAnsi="Century Gothic" w:cs="Arial"/>
          <w:b w:val="0"/>
          <w:i w:val="0"/>
          <w:sz w:val="20"/>
          <w:szCs w:val="20"/>
        </w:rPr>
        <w:t xml:space="preserve"> in the ACT in recent years</w:t>
      </w:r>
      <w:r w:rsidR="00854FE3">
        <w:rPr>
          <w:rFonts w:ascii="Century Gothic" w:hAnsi="Century Gothic" w:cs="Arial"/>
          <w:b w:val="0"/>
          <w:i w:val="0"/>
          <w:sz w:val="20"/>
          <w:szCs w:val="20"/>
        </w:rPr>
        <w:t xml:space="preserve">.  </w:t>
      </w:r>
      <w:r w:rsidR="00A74FB4">
        <w:rPr>
          <w:rFonts w:ascii="Century Gothic" w:hAnsi="Century Gothic" w:cs="Arial"/>
          <w:b w:val="0"/>
          <w:i w:val="0"/>
          <w:sz w:val="20"/>
          <w:szCs w:val="20"/>
        </w:rPr>
        <w:t xml:space="preserve">The </w:t>
      </w:r>
      <w:r w:rsidR="000C279E">
        <w:rPr>
          <w:rFonts w:ascii="Century Gothic" w:hAnsi="Century Gothic" w:cs="Arial"/>
          <w:b w:val="0"/>
          <w:i w:val="0"/>
          <w:sz w:val="20"/>
          <w:szCs w:val="20"/>
        </w:rPr>
        <w:t xml:space="preserve">challenges that </w:t>
      </w:r>
      <w:r w:rsidR="00A74FB4">
        <w:rPr>
          <w:rFonts w:ascii="Century Gothic" w:hAnsi="Century Gothic" w:cs="Arial"/>
          <w:b w:val="0"/>
          <w:i w:val="0"/>
          <w:sz w:val="20"/>
          <w:szCs w:val="20"/>
        </w:rPr>
        <w:t xml:space="preserve">the children </w:t>
      </w:r>
      <w:r w:rsidR="000C279E">
        <w:rPr>
          <w:rFonts w:ascii="Century Gothic" w:hAnsi="Century Gothic" w:cs="Arial"/>
          <w:b w:val="0"/>
          <w:i w:val="0"/>
          <w:sz w:val="20"/>
          <w:szCs w:val="20"/>
        </w:rPr>
        <w:t>experienced prior to their death were considerable and this</w:t>
      </w:r>
      <w:r w:rsidR="00A74FB4">
        <w:rPr>
          <w:rFonts w:ascii="Century Gothic" w:hAnsi="Century Gothic" w:cs="Arial"/>
          <w:b w:val="0"/>
          <w:i w:val="0"/>
          <w:sz w:val="20"/>
          <w:szCs w:val="20"/>
        </w:rPr>
        <w:t xml:space="preserve"> report identifies what government and </w:t>
      </w:r>
      <w:r>
        <w:rPr>
          <w:rFonts w:ascii="Century Gothic" w:hAnsi="Century Gothic" w:cs="Arial"/>
          <w:b w:val="0"/>
          <w:i w:val="0"/>
          <w:sz w:val="20"/>
          <w:szCs w:val="20"/>
        </w:rPr>
        <w:t>the community can do to</w:t>
      </w:r>
      <w:r w:rsidR="00A74FB4">
        <w:rPr>
          <w:rFonts w:ascii="Century Gothic" w:hAnsi="Century Gothic" w:cs="Arial"/>
          <w:b w:val="0"/>
          <w:i w:val="0"/>
          <w:sz w:val="20"/>
          <w:szCs w:val="20"/>
        </w:rPr>
        <w:t xml:space="preserve"> reduce the vulnerability of children and </w:t>
      </w:r>
      <w:r>
        <w:rPr>
          <w:rFonts w:ascii="Century Gothic" w:hAnsi="Century Gothic" w:cs="Arial"/>
          <w:b w:val="0"/>
          <w:i w:val="0"/>
          <w:sz w:val="20"/>
          <w:szCs w:val="20"/>
        </w:rPr>
        <w:t xml:space="preserve">prevent </w:t>
      </w:r>
      <w:r w:rsidR="00A74FB4">
        <w:rPr>
          <w:rFonts w:ascii="Century Gothic" w:hAnsi="Century Gothic" w:cs="Arial"/>
          <w:b w:val="0"/>
          <w:i w:val="0"/>
          <w:sz w:val="20"/>
          <w:szCs w:val="20"/>
        </w:rPr>
        <w:t>the likelihood of</w:t>
      </w:r>
      <w:r>
        <w:rPr>
          <w:rFonts w:ascii="Century Gothic" w:hAnsi="Century Gothic" w:cs="Arial"/>
          <w:b w:val="0"/>
          <w:i w:val="0"/>
          <w:sz w:val="20"/>
          <w:szCs w:val="20"/>
        </w:rPr>
        <w:t xml:space="preserve"> deaths in the future</w:t>
      </w:r>
      <w:r w:rsidR="00A74FB4">
        <w:rPr>
          <w:rFonts w:ascii="Century Gothic" w:hAnsi="Century Gothic" w:cs="Arial"/>
          <w:b w:val="0"/>
          <w:i w:val="0"/>
          <w:sz w:val="20"/>
          <w:szCs w:val="20"/>
        </w:rPr>
        <w:t>”</w:t>
      </w:r>
      <w:r>
        <w:rPr>
          <w:rFonts w:ascii="Century Gothic" w:hAnsi="Century Gothic" w:cs="Arial"/>
          <w:b w:val="0"/>
          <w:i w:val="0"/>
          <w:sz w:val="20"/>
          <w:szCs w:val="20"/>
        </w:rPr>
        <w:t>.</w:t>
      </w:r>
    </w:p>
    <w:p w:rsidR="000C3AF8" w:rsidRDefault="000C3AF8" w:rsidP="00A74FB4">
      <w:pPr>
        <w:pStyle w:val="Heading5"/>
        <w:spacing w:after="120" w:line="276" w:lineRule="auto"/>
        <w:jc w:val="both"/>
        <w:rPr>
          <w:rFonts w:ascii="Century Gothic" w:hAnsi="Century Gothic" w:cs="Arial"/>
          <w:b w:val="0"/>
          <w:i w:val="0"/>
          <w:sz w:val="20"/>
          <w:szCs w:val="20"/>
        </w:rPr>
      </w:pPr>
      <w:r>
        <w:rPr>
          <w:rFonts w:ascii="Century Gothic" w:hAnsi="Century Gothic" w:cs="Arial"/>
          <w:b w:val="0"/>
          <w:i w:val="0"/>
          <w:sz w:val="20"/>
          <w:szCs w:val="20"/>
        </w:rPr>
        <w:t>“By looking at the deaths of children and understanding the</w:t>
      </w:r>
      <w:r w:rsidR="00A74FB4">
        <w:rPr>
          <w:rFonts w:ascii="Century Gothic" w:hAnsi="Century Gothic" w:cs="Arial"/>
          <w:b w:val="0"/>
          <w:i w:val="0"/>
          <w:sz w:val="20"/>
          <w:szCs w:val="20"/>
        </w:rPr>
        <w:t xml:space="preserve"> environments in which they lived</w:t>
      </w:r>
      <w:r w:rsidR="000C279E">
        <w:rPr>
          <w:rFonts w:ascii="Century Gothic" w:hAnsi="Century Gothic" w:cs="Arial"/>
          <w:b w:val="0"/>
          <w:i w:val="0"/>
          <w:sz w:val="20"/>
          <w:szCs w:val="20"/>
        </w:rPr>
        <w:t>,</w:t>
      </w:r>
      <w:r>
        <w:rPr>
          <w:rFonts w:ascii="Century Gothic" w:hAnsi="Century Gothic" w:cs="Arial"/>
          <w:b w:val="0"/>
          <w:i w:val="0"/>
          <w:sz w:val="20"/>
          <w:szCs w:val="20"/>
        </w:rPr>
        <w:t xml:space="preserve"> we can identify opportunities to </w:t>
      </w:r>
      <w:r w:rsidR="000C279E">
        <w:rPr>
          <w:rFonts w:ascii="Century Gothic" w:hAnsi="Century Gothic" w:cs="Arial"/>
          <w:b w:val="0"/>
          <w:i w:val="0"/>
          <w:sz w:val="20"/>
          <w:szCs w:val="20"/>
        </w:rPr>
        <w:t>decrease</w:t>
      </w:r>
      <w:r>
        <w:rPr>
          <w:rFonts w:ascii="Century Gothic" w:hAnsi="Century Gothic" w:cs="Arial"/>
          <w:b w:val="0"/>
          <w:i w:val="0"/>
          <w:sz w:val="20"/>
          <w:szCs w:val="20"/>
        </w:rPr>
        <w:t xml:space="preserve"> the risk</w:t>
      </w:r>
      <w:r w:rsidR="000C279E">
        <w:rPr>
          <w:rFonts w:ascii="Century Gothic" w:hAnsi="Century Gothic" w:cs="Arial"/>
          <w:b w:val="0"/>
          <w:i w:val="0"/>
          <w:sz w:val="20"/>
          <w:szCs w:val="20"/>
        </w:rPr>
        <w:t>s children experience and reduce the number</w:t>
      </w:r>
      <w:r>
        <w:rPr>
          <w:rFonts w:ascii="Century Gothic" w:hAnsi="Century Gothic" w:cs="Arial"/>
          <w:b w:val="0"/>
          <w:i w:val="0"/>
          <w:sz w:val="20"/>
          <w:szCs w:val="20"/>
        </w:rPr>
        <w:t xml:space="preserve"> of deaths in the future.</w:t>
      </w:r>
    </w:p>
    <w:p w:rsidR="000C3AF8" w:rsidRDefault="000C3AF8" w:rsidP="00A74FB4">
      <w:pPr>
        <w:pStyle w:val="Heading5"/>
        <w:spacing w:after="120" w:line="276" w:lineRule="auto"/>
        <w:jc w:val="both"/>
        <w:rPr>
          <w:rFonts w:ascii="Century Gothic" w:hAnsi="Century Gothic" w:cs="Arial"/>
          <w:b w:val="0"/>
          <w:i w:val="0"/>
          <w:sz w:val="20"/>
          <w:szCs w:val="20"/>
        </w:rPr>
      </w:pPr>
      <w:r>
        <w:rPr>
          <w:rFonts w:ascii="Century Gothic" w:hAnsi="Century Gothic" w:cs="Arial"/>
          <w:b w:val="0"/>
          <w:i w:val="0"/>
          <w:sz w:val="20"/>
          <w:szCs w:val="20"/>
        </w:rPr>
        <w:t>“We know that children and young people are dying less frequently from avoidable causes of death.  However</w:t>
      </w:r>
      <w:r w:rsidR="000C279E">
        <w:rPr>
          <w:rFonts w:ascii="Century Gothic" w:hAnsi="Century Gothic" w:cs="Arial"/>
          <w:b w:val="0"/>
          <w:i w:val="0"/>
          <w:sz w:val="20"/>
          <w:szCs w:val="20"/>
        </w:rPr>
        <w:t xml:space="preserve">, these children remained invisible to the systems that were there to support them, in particular </w:t>
      </w:r>
      <w:r w:rsidR="00C940E3">
        <w:rPr>
          <w:rFonts w:ascii="Century Gothic" w:hAnsi="Century Gothic" w:cs="Arial"/>
          <w:b w:val="0"/>
          <w:i w:val="0"/>
          <w:sz w:val="20"/>
          <w:szCs w:val="20"/>
        </w:rPr>
        <w:t xml:space="preserve">where there were issues of </w:t>
      </w:r>
      <w:r w:rsidR="000C279E" w:rsidRPr="000C279E">
        <w:rPr>
          <w:rFonts w:ascii="Century Gothic" w:hAnsi="Century Gothic" w:cs="Arial"/>
          <w:b w:val="0"/>
          <w:i w:val="0"/>
          <w:sz w:val="20"/>
          <w:szCs w:val="20"/>
        </w:rPr>
        <w:t xml:space="preserve">family violence, </w:t>
      </w:r>
      <w:r w:rsidR="000C279E">
        <w:rPr>
          <w:rFonts w:ascii="Century Gothic" w:hAnsi="Century Gothic" w:cs="Arial"/>
          <w:b w:val="0"/>
          <w:i w:val="0"/>
          <w:sz w:val="20"/>
          <w:szCs w:val="20"/>
        </w:rPr>
        <w:t xml:space="preserve">parental </w:t>
      </w:r>
      <w:r w:rsidR="000C279E" w:rsidRPr="000C279E">
        <w:rPr>
          <w:rFonts w:ascii="Century Gothic" w:hAnsi="Century Gothic" w:cs="Arial"/>
          <w:b w:val="0"/>
          <w:i w:val="0"/>
          <w:sz w:val="20"/>
          <w:szCs w:val="20"/>
        </w:rPr>
        <w:t>drug and alcohol use, housing</w:t>
      </w:r>
      <w:r w:rsidR="000C279E">
        <w:rPr>
          <w:rFonts w:ascii="Century Gothic" w:hAnsi="Century Gothic" w:cs="Arial"/>
          <w:b w:val="0"/>
          <w:i w:val="0"/>
          <w:sz w:val="20"/>
          <w:szCs w:val="20"/>
        </w:rPr>
        <w:t xml:space="preserve"> instability </w:t>
      </w:r>
      <w:r w:rsidR="000C279E" w:rsidRPr="000C279E">
        <w:rPr>
          <w:rFonts w:ascii="Century Gothic" w:hAnsi="Century Gothic" w:cs="Arial"/>
          <w:b w:val="0"/>
          <w:i w:val="0"/>
          <w:sz w:val="20"/>
          <w:szCs w:val="20"/>
        </w:rPr>
        <w:t>and low income</w:t>
      </w:r>
      <w:r w:rsidR="000C279E">
        <w:rPr>
          <w:rFonts w:ascii="Century Gothic" w:hAnsi="Century Gothic" w:cs="Arial"/>
          <w:b w:val="0"/>
          <w:i w:val="0"/>
          <w:sz w:val="20"/>
          <w:szCs w:val="20"/>
        </w:rPr>
        <w:t>.</w:t>
      </w:r>
    </w:p>
    <w:p w:rsidR="000C3AF8" w:rsidRDefault="000C3AF8" w:rsidP="00A74FB4">
      <w:pPr>
        <w:pStyle w:val="Heading5"/>
        <w:spacing w:after="120" w:line="276" w:lineRule="auto"/>
        <w:jc w:val="both"/>
        <w:rPr>
          <w:rFonts w:ascii="Century Gothic" w:hAnsi="Century Gothic" w:cs="Arial"/>
          <w:b w:val="0"/>
          <w:i w:val="0"/>
          <w:sz w:val="20"/>
          <w:szCs w:val="20"/>
        </w:rPr>
      </w:pPr>
      <w:r>
        <w:rPr>
          <w:rFonts w:ascii="Century Gothic" w:hAnsi="Century Gothic" w:cs="Arial"/>
          <w:b w:val="0"/>
          <w:i w:val="0"/>
          <w:sz w:val="20"/>
          <w:szCs w:val="20"/>
        </w:rPr>
        <w:t xml:space="preserve">“The Committee </w:t>
      </w:r>
      <w:r w:rsidR="000C279E">
        <w:rPr>
          <w:rFonts w:ascii="Century Gothic" w:hAnsi="Century Gothic" w:cs="Arial"/>
          <w:b w:val="0"/>
          <w:i w:val="0"/>
          <w:sz w:val="20"/>
          <w:szCs w:val="20"/>
        </w:rPr>
        <w:t xml:space="preserve">also </w:t>
      </w:r>
      <w:r>
        <w:rPr>
          <w:rFonts w:ascii="Century Gothic" w:hAnsi="Century Gothic" w:cs="Arial"/>
          <w:b w:val="0"/>
          <w:i w:val="0"/>
          <w:sz w:val="20"/>
          <w:szCs w:val="20"/>
        </w:rPr>
        <w:t xml:space="preserve">raises concerns that the relative risk of death for Aboriginal and Torres Strait Islander </w:t>
      </w:r>
      <w:r w:rsidR="000C279E">
        <w:rPr>
          <w:rFonts w:ascii="Century Gothic" w:hAnsi="Century Gothic" w:cs="Arial"/>
          <w:b w:val="0"/>
          <w:i w:val="0"/>
          <w:sz w:val="20"/>
          <w:szCs w:val="20"/>
        </w:rPr>
        <w:t>and culturally and linguistically diverse children remain</w:t>
      </w:r>
      <w:r w:rsidR="00C940E3">
        <w:rPr>
          <w:rFonts w:ascii="Century Gothic" w:hAnsi="Century Gothic" w:cs="Arial"/>
          <w:b w:val="0"/>
          <w:i w:val="0"/>
          <w:sz w:val="20"/>
          <w:szCs w:val="20"/>
        </w:rPr>
        <w:t>s</w:t>
      </w:r>
      <w:r w:rsidR="000C279E">
        <w:rPr>
          <w:rFonts w:ascii="Century Gothic" w:hAnsi="Century Gothic" w:cs="Arial"/>
          <w:b w:val="0"/>
          <w:i w:val="0"/>
          <w:sz w:val="20"/>
          <w:szCs w:val="20"/>
        </w:rPr>
        <w:t xml:space="preserve"> higher that of non-indigenous </w:t>
      </w:r>
      <w:r w:rsidR="00C940E3">
        <w:rPr>
          <w:rFonts w:ascii="Century Gothic" w:hAnsi="Century Gothic" w:cs="Arial"/>
          <w:b w:val="0"/>
          <w:i w:val="0"/>
          <w:sz w:val="20"/>
          <w:szCs w:val="20"/>
        </w:rPr>
        <w:t>children</w:t>
      </w:r>
      <w:r w:rsidR="000C279E">
        <w:rPr>
          <w:rFonts w:ascii="Century Gothic" w:hAnsi="Century Gothic" w:cs="Arial"/>
          <w:b w:val="0"/>
          <w:i w:val="0"/>
          <w:sz w:val="20"/>
          <w:szCs w:val="20"/>
        </w:rPr>
        <w:t xml:space="preserve">. </w:t>
      </w:r>
      <w:r>
        <w:rPr>
          <w:rFonts w:ascii="Century Gothic" w:hAnsi="Century Gothic" w:cs="Arial"/>
          <w:b w:val="0"/>
          <w:i w:val="0"/>
          <w:sz w:val="20"/>
          <w:szCs w:val="20"/>
        </w:rPr>
        <w:t>More effective strategies are needed to better support these most vulnerable children.</w:t>
      </w:r>
      <w:r w:rsidRPr="009669EA">
        <w:rPr>
          <w:rFonts w:ascii="Century Gothic" w:hAnsi="Century Gothic" w:cs="Arial"/>
          <w:b w:val="0"/>
          <w:i w:val="0"/>
          <w:sz w:val="20"/>
          <w:szCs w:val="20"/>
        </w:rPr>
        <w:t xml:space="preserve"> </w:t>
      </w:r>
    </w:p>
    <w:p w:rsidR="000C3AF8" w:rsidRPr="000D5E67" w:rsidRDefault="000C3AF8" w:rsidP="00A74FB4">
      <w:pPr>
        <w:pStyle w:val="Heading5"/>
        <w:spacing w:after="120" w:line="276" w:lineRule="auto"/>
        <w:jc w:val="both"/>
        <w:rPr>
          <w:rFonts w:ascii="Century Gothic" w:hAnsi="Century Gothic" w:cs="Arial"/>
          <w:b w:val="0"/>
          <w:i w:val="0"/>
          <w:sz w:val="20"/>
          <w:szCs w:val="20"/>
        </w:rPr>
      </w:pPr>
      <w:r>
        <w:rPr>
          <w:rFonts w:ascii="Century Gothic" w:hAnsi="Century Gothic" w:cs="Arial"/>
          <w:b w:val="0"/>
          <w:i w:val="0"/>
          <w:sz w:val="20"/>
          <w:szCs w:val="20"/>
        </w:rPr>
        <w:t>The Committee acknowledges that recent reform has been implemented in the ACT that will have improve</w:t>
      </w:r>
      <w:r w:rsidR="00C940E3">
        <w:rPr>
          <w:rFonts w:ascii="Century Gothic" w:hAnsi="Century Gothic" w:cs="Arial"/>
          <w:b w:val="0"/>
          <w:i w:val="0"/>
          <w:sz w:val="20"/>
          <w:szCs w:val="20"/>
        </w:rPr>
        <w:t>d support systems for children and their families</w:t>
      </w:r>
      <w:r>
        <w:rPr>
          <w:rFonts w:ascii="Century Gothic" w:hAnsi="Century Gothic" w:cs="Arial"/>
          <w:b w:val="0"/>
          <w:i w:val="0"/>
          <w:sz w:val="20"/>
          <w:szCs w:val="20"/>
        </w:rPr>
        <w:t xml:space="preserve">. The Committee will continue to report on trends, to improve the quality of data, and recommend improvements to systems and processes to help prevent future avoidable deaths.  The Committee’s next report will provide data for </w:t>
      </w:r>
      <w:r w:rsidR="00C940E3">
        <w:rPr>
          <w:rFonts w:ascii="Century Gothic" w:hAnsi="Century Gothic" w:cs="Arial"/>
          <w:b w:val="0"/>
          <w:i w:val="0"/>
          <w:sz w:val="20"/>
          <w:szCs w:val="20"/>
        </w:rPr>
        <w:t>the 2017 period</w:t>
      </w:r>
      <w:r>
        <w:rPr>
          <w:rFonts w:ascii="Century Gothic" w:hAnsi="Century Gothic" w:cs="Arial"/>
          <w:b w:val="0"/>
          <w:i w:val="0"/>
          <w:sz w:val="20"/>
          <w:szCs w:val="20"/>
        </w:rPr>
        <w:t>.</w:t>
      </w:r>
    </w:p>
    <w:p w:rsidR="000C3AF8" w:rsidRDefault="000C3AF8" w:rsidP="00A74FB4">
      <w:pPr>
        <w:pStyle w:val="Heading5"/>
        <w:spacing w:after="120" w:line="276" w:lineRule="auto"/>
        <w:jc w:val="both"/>
        <w:rPr>
          <w:rFonts w:ascii="Century Gothic" w:hAnsi="Century Gothic" w:cs="Arial"/>
          <w:sz w:val="20"/>
        </w:rPr>
      </w:pPr>
      <w:r>
        <w:rPr>
          <w:rFonts w:ascii="Century Gothic" w:hAnsi="Century Gothic" w:cs="Arial"/>
          <w:sz w:val="20"/>
        </w:rPr>
        <w:t>Mr E</w:t>
      </w:r>
      <w:r w:rsidR="00994728">
        <w:rPr>
          <w:rFonts w:ascii="Century Gothic" w:hAnsi="Century Gothic" w:cs="Arial"/>
          <w:sz w:val="20"/>
        </w:rPr>
        <w:t>ric Chalmers and Dr Judith Bragg</w:t>
      </w:r>
      <w:r>
        <w:rPr>
          <w:rFonts w:ascii="Century Gothic" w:hAnsi="Century Gothic" w:cs="Arial"/>
          <w:sz w:val="20"/>
        </w:rPr>
        <w:t xml:space="preserve"> is available for further comment on the contact details below.</w:t>
      </w:r>
    </w:p>
    <w:p w:rsidR="00FA4ACC" w:rsidRDefault="00FA4ACC" w:rsidP="00FA4ACC"/>
    <w:p w:rsidR="000C3AF8" w:rsidRPr="00FA4ACC" w:rsidRDefault="000C3AF8" w:rsidP="00FA4ACC"/>
    <w:sectPr w:rsidR="000C3AF8" w:rsidRPr="00FA4ACC" w:rsidSect="00895ABC">
      <w:headerReference w:type="even" r:id="rId8"/>
      <w:headerReference w:type="default" r:id="rId9"/>
      <w:footerReference w:type="even" r:id="rId10"/>
      <w:footerReference w:type="default" r:id="rId11"/>
      <w:headerReference w:type="first" r:id="rId12"/>
      <w:footerReference w:type="first" r:id="rId13"/>
      <w:pgSz w:w="11906" w:h="16838"/>
      <w:pgMar w:top="1030" w:right="1440" w:bottom="1134" w:left="1440" w:header="567" w:footer="4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B1A" w:rsidRDefault="00397B1A" w:rsidP="002D75ED">
      <w:pPr>
        <w:spacing w:after="0" w:line="240" w:lineRule="auto"/>
      </w:pPr>
      <w:r>
        <w:separator/>
      </w:r>
    </w:p>
  </w:endnote>
  <w:endnote w:type="continuationSeparator" w:id="0">
    <w:p w:rsidR="00397B1A" w:rsidRDefault="00397B1A" w:rsidP="002D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A7" w:rsidRDefault="00CE0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255" w:rsidRDefault="00960255">
    <w:pPr>
      <w:pStyle w:val="Footer"/>
    </w:pPr>
    <w:r>
      <w:t xml:space="preserve">Media Contact for Interviews and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E2B" w:rsidRPr="004D6ECB" w:rsidRDefault="00012E2B" w:rsidP="00012E2B">
    <w:pPr>
      <w:pStyle w:val="Footer"/>
      <w:tabs>
        <w:tab w:val="clear" w:pos="4153"/>
        <w:tab w:val="clear" w:pos="8306"/>
      </w:tabs>
      <w:ind w:left="-567" w:right="-472"/>
      <w:jc w:val="center"/>
      <w:rPr>
        <w:rFonts w:ascii="Century Gothic" w:hAnsi="Century Gothic"/>
        <w:sz w:val="18"/>
      </w:rPr>
    </w:pPr>
    <w:r w:rsidRPr="004D6ECB">
      <w:rPr>
        <w:rFonts w:ascii="Century Gothic" w:hAnsi="Century Gothic"/>
        <w:b/>
        <w:sz w:val="18"/>
      </w:rPr>
      <w:t>Media Contact:</w:t>
    </w:r>
    <w:r>
      <w:rPr>
        <w:rFonts w:ascii="Century Gothic" w:hAnsi="Century Gothic"/>
        <w:sz w:val="18"/>
      </w:rPr>
      <w:t xml:space="preserve">  </w:t>
    </w:r>
    <w:r w:rsidR="00994728">
      <w:rPr>
        <w:rFonts w:ascii="Century Gothic" w:hAnsi="Century Gothic"/>
        <w:sz w:val="18"/>
      </w:rPr>
      <w:t>Deputy Chair</w:t>
    </w:r>
    <w:r w:rsidR="003B369D">
      <w:rPr>
        <w:rFonts w:ascii="Century Gothic" w:hAnsi="Century Gothic"/>
        <w:sz w:val="18"/>
      </w:rPr>
      <w:t xml:space="preserve"> Mr Eric Chalmers 0402 097 339  </w:t>
    </w:r>
    <w:r>
      <w:rPr>
        <w:rFonts w:ascii="Century Gothic" w:hAnsi="Century Gothic"/>
        <w:sz w:val="18"/>
      </w:rPr>
      <w:t xml:space="preserve"> </w:t>
    </w:r>
    <w:r w:rsidR="003B369D">
      <w:rPr>
        <w:rFonts w:ascii="Century Gothic" w:hAnsi="Century Gothic"/>
        <w:sz w:val="18"/>
      </w:rPr>
      <w:t xml:space="preserve">CYPDRC </w:t>
    </w:r>
    <w:r w:rsidR="00994728">
      <w:rPr>
        <w:rFonts w:ascii="Century Gothic" w:hAnsi="Century Gothic"/>
        <w:sz w:val="18"/>
      </w:rPr>
      <w:t>member Dr Judith Bragg 6205 2949</w:t>
    </w:r>
  </w:p>
  <w:p w:rsidR="003B369D" w:rsidRDefault="00012E2B" w:rsidP="00EA3E6A">
    <w:pPr>
      <w:pStyle w:val="Footer"/>
      <w:tabs>
        <w:tab w:val="clear" w:pos="8306"/>
        <w:tab w:val="right" w:pos="9498"/>
      </w:tabs>
      <w:spacing w:before="120"/>
      <w:ind w:left="-567" w:right="-471"/>
      <w:jc w:val="center"/>
      <w:rPr>
        <w:rFonts w:ascii="Century Gothic" w:hAnsi="Century Gothic"/>
        <w:sz w:val="16"/>
      </w:rPr>
    </w:pPr>
    <w:r w:rsidRPr="004D6ECB">
      <w:rPr>
        <w:rFonts w:ascii="Century Gothic" w:hAnsi="Century Gothic"/>
        <w:sz w:val="16"/>
      </w:rPr>
      <w:t>ACT Children and Young people Death Review Committee</w:t>
    </w:r>
    <w:r w:rsidR="003B369D">
      <w:rPr>
        <w:rFonts w:ascii="Century Gothic" w:hAnsi="Century Gothic"/>
        <w:sz w:val="16"/>
      </w:rPr>
      <w:t xml:space="preserve"> </w:t>
    </w:r>
  </w:p>
  <w:p w:rsidR="00960255" w:rsidRPr="00012E2B" w:rsidRDefault="00012E2B" w:rsidP="00EA3E6A">
    <w:pPr>
      <w:pStyle w:val="Footer"/>
      <w:tabs>
        <w:tab w:val="clear" w:pos="8306"/>
        <w:tab w:val="right" w:pos="9498"/>
      </w:tabs>
      <w:spacing w:before="120"/>
      <w:ind w:left="-567" w:right="-471"/>
      <w:jc w:val="center"/>
      <w:rPr>
        <w:rFonts w:ascii="Century Gothic" w:hAnsi="Century Gothic"/>
        <w:sz w:val="16"/>
      </w:rPr>
    </w:pPr>
    <w:r w:rsidRPr="004D6ECB">
      <w:rPr>
        <w:rFonts w:ascii="Century Gothic" w:hAnsi="Century Gothic"/>
        <w:sz w:val="16"/>
      </w:rPr>
      <w:t>Media Release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B1A" w:rsidRDefault="00397B1A" w:rsidP="002D75ED">
      <w:pPr>
        <w:spacing w:after="0" w:line="240" w:lineRule="auto"/>
      </w:pPr>
      <w:r>
        <w:separator/>
      </w:r>
    </w:p>
  </w:footnote>
  <w:footnote w:type="continuationSeparator" w:id="0">
    <w:p w:rsidR="00397B1A" w:rsidRDefault="00397B1A" w:rsidP="002D7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A7" w:rsidRDefault="00CE0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255" w:rsidRPr="00D84FD8" w:rsidRDefault="00960255" w:rsidP="00D84FD8">
    <w:pPr>
      <w:rPr>
        <w:rFonts w:ascii="Century Gothic" w:hAnsi="Century Gothic"/>
        <w:sz w:val="52"/>
        <w:szCs w:val="52"/>
      </w:rPr>
    </w:pPr>
    <w:r w:rsidRPr="002D75ED">
      <w:rPr>
        <w:rFonts w:ascii="Century Gothic" w:hAnsi="Century Gothic"/>
        <w:noProof/>
        <w:lang w:eastAsia="en-AU"/>
      </w:rPr>
      <w:drawing>
        <wp:anchor distT="0" distB="0" distL="114300" distR="114300" simplePos="0" relativeHeight="251659264" behindDoc="0" locked="0" layoutInCell="1" allowOverlap="1" wp14:anchorId="52DD740A" wp14:editId="14B99633">
          <wp:simplePos x="0" y="0"/>
          <wp:positionH relativeFrom="column">
            <wp:posOffset>1962150</wp:posOffset>
          </wp:positionH>
          <wp:positionV relativeFrom="paragraph">
            <wp:posOffset>-123825</wp:posOffset>
          </wp:positionV>
          <wp:extent cx="4029075" cy="1038225"/>
          <wp:effectExtent l="19050" t="0" r="9525" b="0"/>
          <wp:wrapSquare wrapText="bothSides"/>
          <wp:docPr id="2" name="Picture 1" descr="C:\Users\Barbara Harrop\AppData\Local\Microsoft\Windows\Temporary Internet Files\Content.Outlook\D866AIS5\CSD_DR_proof 3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 Harrop\AppData\Local\Microsoft\Windows\Temporary Internet Files\Content.Outlook\D866AIS5\CSD_DR_proof 3hr.jpg"/>
                  <pic:cNvPicPr>
                    <a:picLocks noChangeAspect="1" noChangeArrowheads="1"/>
                  </pic:cNvPicPr>
                </pic:nvPicPr>
                <pic:blipFill>
                  <a:blip r:embed="rId1" cstate="print"/>
                  <a:srcRect/>
                  <a:stretch>
                    <a:fillRect/>
                  </a:stretch>
                </pic:blipFill>
                <pic:spPr bwMode="auto">
                  <a:xfrm>
                    <a:off x="0" y="0"/>
                    <a:ext cx="4029075" cy="1038225"/>
                  </a:xfrm>
                  <a:prstGeom prst="rect">
                    <a:avLst/>
                  </a:prstGeom>
                  <a:noFill/>
                  <a:ln w="9525">
                    <a:noFill/>
                    <a:miter lim="800000"/>
                    <a:headEnd/>
                    <a:tailEnd/>
                  </a:ln>
                </pic:spPr>
              </pic:pic>
            </a:graphicData>
          </a:graphic>
        </wp:anchor>
      </w:drawing>
    </w:r>
    <w:r w:rsidRPr="002D75ED">
      <w:rPr>
        <w:rFonts w:ascii="Century Gothic" w:hAnsi="Century Gothic"/>
        <w:sz w:val="52"/>
        <w:szCs w:val="52"/>
      </w:rPr>
      <w:t>Media</w:t>
    </w:r>
    <w:r>
      <w:rPr>
        <w:rFonts w:ascii="Century Gothic" w:hAnsi="Century Gothic"/>
        <w:sz w:val="52"/>
        <w:szCs w:val="52"/>
      </w:rPr>
      <w:br/>
    </w:r>
    <w:r w:rsidRPr="002D75ED">
      <w:rPr>
        <w:rFonts w:ascii="Century Gothic" w:hAnsi="Century Gothic"/>
        <w:sz w:val="52"/>
        <w:szCs w:val="52"/>
      </w:rPr>
      <w:t>Release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255" w:rsidRPr="00D84FD8" w:rsidRDefault="00994728" w:rsidP="00D84FD8">
    <w:pPr>
      <w:rPr>
        <w:rFonts w:ascii="Century Gothic" w:hAnsi="Century Gothic"/>
        <w:sz w:val="52"/>
        <w:szCs w:val="52"/>
      </w:rPr>
    </w:pPr>
    <w:bookmarkStart w:id="0" w:name="_GoBack"/>
    <w:r w:rsidRPr="002D75ED">
      <w:rPr>
        <w:rFonts w:ascii="Century Gothic" w:hAnsi="Century Gothic"/>
        <w:noProof/>
        <w:lang w:eastAsia="en-AU"/>
      </w:rPr>
      <w:drawing>
        <wp:anchor distT="0" distB="0" distL="114300" distR="114300" simplePos="0" relativeHeight="251663360" behindDoc="0" locked="0" layoutInCell="1" allowOverlap="1" wp14:anchorId="7CF92BA8" wp14:editId="7E0CCD81">
          <wp:simplePos x="0" y="0"/>
          <wp:positionH relativeFrom="column">
            <wp:posOffset>1962150</wp:posOffset>
          </wp:positionH>
          <wp:positionV relativeFrom="paragraph">
            <wp:posOffset>-123825</wp:posOffset>
          </wp:positionV>
          <wp:extent cx="4029075" cy="1038225"/>
          <wp:effectExtent l="0" t="0" r="9525" b="9525"/>
          <wp:wrapSquare wrapText="bothSides"/>
          <wp:docPr id="4" name="Picture 1" descr="ACT Children &amp; Young People Death Review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 Harrop\AppData\Local\Microsoft\Windows\Temporary Internet Files\Content.Outlook\D866AIS5\CSD_DR_proof 3hr.jpg"/>
                  <pic:cNvPicPr>
                    <a:picLocks noChangeAspect="1" noChangeArrowheads="1"/>
                  </pic:cNvPicPr>
                </pic:nvPicPr>
                <pic:blipFill>
                  <a:blip r:embed="rId1" cstate="print"/>
                  <a:srcRect/>
                  <a:stretch>
                    <a:fillRect/>
                  </a:stretch>
                </pic:blipFill>
                <pic:spPr bwMode="auto">
                  <a:xfrm>
                    <a:off x="0" y="0"/>
                    <a:ext cx="4029075" cy="1038225"/>
                  </a:xfrm>
                  <a:prstGeom prst="rect">
                    <a:avLst/>
                  </a:prstGeom>
                  <a:noFill/>
                  <a:ln w="9525">
                    <a:noFill/>
                    <a:miter lim="800000"/>
                    <a:headEnd/>
                    <a:tailEnd/>
                  </a:ln>
                </pic:spPr>
              </pic:pic>
            </a:graphicData>
          </a:graphic>
        </wp:anchor>
      </w:drawing>
    </w:r>
    <w:bookmarkEnd w:id="0"/>
    <w:r w:rsidRPr="002D75ED">
      <w:rPr>
        <w:rFonts w:ascii="Century Gothic" w:hAnsi="Century Gothic"/>
        <w:sz w:val="52"/>
        <w:szCs w:val="52"/>
      </w:rPr>
      <w:t xml:space="preserve">Media </w:t>
    </w:r>
    <w:r>
      <w:rPr>
        <w:rFonts w:ascii="Century Gothic" w:hAnsi="Century Gothic"/>
        <w:sz w:val="52"/>
        <w:szCs w:val="52"/>
      </w:rPr>
      <w:br/>
    </w:r>
    <w:r w:rsidRPr="002D75ED">
      <w:rPr>
        <w:rFonts w:ascii="Century Gothic" w:hAnsi="Century Gothic"/>
        <w:sz w:val="52"/>
        <w:szCs w:val="52"/>
      </w:rPr>
      <w:t>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742AC"/>
    <w:multiLevelType w:val="hybridMultilevel"/>
    <w:tmpl w:val="2AC8B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3038A6"/>
    <w:multiLevelType w:val="hybridMultilevel"/>
    <w:tmpl w:val="3B3010B6"/>
    <w:lvl w:ilvl="0" w:tplc="BC766F38">
      <w:start w:val="40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EE2372"/>
    <w:multiLevelType w:val="hybridMultilevel"/>
    <w:tmpl w:val="26A02C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778C0F5D"/>
    <w:multiLevelType w:val="hybridMultilevel"/>
    <w:tmpl w:val="49328918"/>
    <w:lvl w:ilvl="0" w:tplc="18BC561E">
      <w:start w:val="40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53"/>
    <w:rsid w:val="0000474F"/>
    <w:rsid w:val="00012E2B"/>
    <w:rsid w:val="00015D37"/>
    <w:rsid w:val="000711F4"/>
    <w:rsid w:val="000C279E"/>
    <w:rsid w:val="000C3AF8"/>
    <w:rsid w:val="00134088"/>
    <w:rsid w:val="001665A8"/>
    <w:rsid w:val="001809F4"/>
    <w:rsid w:val="00197E71"/>
    <w:rsid w:val="001A6082"/>
    <w:rsid w:val="001C766D"/>
    <w:rsid w:val="001D56E2"/>
    <w:rsid w:val="001F15F6"/>
    <w:rsid w:val="001F165D"/>
    <w:rsid w:val="001F2D25"/>
    <w:rsid w:val="00214A62"/>
    <w:rsid w:val="0022251A"/>
    <w:rsid w:val="002514F6"/>
    <w:rsid w:val="00267465"/>
    <w:rsid w:val="002706ED"/>
    <w:rsid w:val="00295D2D"/>
    <w:rsid w:val="002A4842"/>
    <w:rsid w:val="002A79E0"/>
    <w:rsid w:val="002B22D6"/>
    <w:rsid w:val="002D75ED"/>
    <w:rsid w:val="002F4B69"/>
    <w:rsid w:val="00315077"/>
    <w:rsid w:val="003303A6"/>
    <w:rsid w:val="00357B5A"/>
    <w:rsid w:val="003606D5"/>
    <w:rsid w:val="00367E53"/>
    <w:rsid w:val="00397B1A"/>
    <w:rsid w:val="003B369D"/>
    <w:rsid w:val="003B3AEC"/>
    <w:rsid w:val="003B4DB2"/>
    <w:rsid w:val="003D6CFE"/>
    <w:rsid w:val="00454C7D"/>
    <w:rsid w:val="0050320C"/>
    <w:rsid w:val="00514001"/>
    <w:rsid w:val="005451A6"/>
    <w:rsid w:val="005562C0"/>
    <w:rsid w:val="00565058"/>
    <w:rsid w:val="005D1581"/>
    <w:rsid w:val="005D1F5A"/>
    <w:rsid w:val="005D1FCF"/>
    <w:rsid w:val="005E5BFB"/>
    <w:rsid w:val="00634486"/>
    <w:rsid w:val="006509D0"/>
    <w:rsid w:val="00675518"/>
    <w:rsid w:val="006F5D15"/>
    <w:rsid w:val="0071253E"/>
    <w:rsid w:val="00745EC8"/>
    <w:rsid w:val="00764975"/>
    <w:rsid w:val="007856C0"/>
    <w:rsid w:val="007A25F9"/>
    <w:rsid w:val="007A76F0"/>
    <w:rsid w:val="007F5468"/>
    <w:rsid w:val="00807A7F"/>
    <w:rsid w:val="00831EA3"/>
    <w:rsid w:val="0085265A"/>
    <w:rsid w:val="00854FE3"/>
    <w:rsid w:val="0086014E"/>
    <w:rsid w:val="00895ABC"/>
    <w:rsid w:val="008C1A2B"/>
    <w:rsid w:val="008E224A"/>
    <w:rsid w:val="00906146"/>
    <w:rsid w:val="009577A7"/>
    <w:rsid w:val="00960255"/>
    <w:rsid w:val="00983E9E"/>
    <w:rsid w:val="00994728"/>
    <w:rsid w:val="009C615F"/>
    <w:rsid w:val="009D3536"/>
    <w:rsid w:val="009D57A9"/>
    <w:rsid w:val="00A208A9"/>
    <w:rsid w:val="00A2663C"/>
    <w:rsid w:val="00A74FB4"/>
    <w:rsid w:val="00A762A0"/>
    <w:rsid w:val="00AB25B3"/>
    <w:rsid w:val="00B34183"/>
    <w:rsid w:val="00B56BFE"/>
    <w:rsid w:val="00B608A6"/>
    <w:rsid w:val="00B71D35"/>
    <w:rsid w:val="00B875AC"/>
    <w:rsid w:val="00BB23AE"/>
    <w:rsid w:val="00BB7CE6"/>
    <w:rsid w:val="00BC5C27"/>
    <w:rsid w:val="00BE07D1"/>
    <w:rsid w:val="00BF3019"/>
    <w:rsid w:val="00C151DE"/>
    <w:rsid w:val="00C1768A"/>
    <w:rsid w:val="00C208CE"/>
    <w:rsid w:val="00C31761"/>
    <w:rsid w:val="00C33571"/>
    <w:rsid w:val="00C940E3"/>
    <w:rsid w:val="00CB14D5"/>
    <w:rsid w:val="00CB7C63"/>
    <w:rsid w:val="00CC1527"/>
    <w:rsid w:val="00CE05A7"/>
    <w:rsid w:val="00D37310"/>
    <w:rsid w:val="00D408A6"/>
    <w:rsid w:val="00D55C2E"/>
    <w:rsid w:val="00D710F0"/>
    <w:rsid w:val="00D73D9D"/>
    <w:rsid w:val="00D84FD8"/>
    <w:rsid w:val="00D93D49"/>
    <w:rsid w:val="00DE76FE"/>
    <w:rsid w:val="00E05E1B"/>
    <w:rsid w:val="00E06CD8"/>
    <w:rsid w:val="00E42AB5"/>
    <w:rsid w:val="00E53F68"/>
    <w:rsid w:val="00E97310"/>
    <w:rsid w:val="00E978DA"/>
    <w:rsid w:val="00EA3E6A"/>
    <w:rsid w:val="00EB4067"/>
    <w:rsid w:val="00ED4F46"/>
    <w:rsid w:val="00ED6681"/>
    <w:rsid w:val="00ED704C"/>
    <w:rsid w:val="00EE18F4"/>
    <w:rsid w:val="00EE77A6"/>
    <w:rsid w:val="00F05BAD"/>
    <w:rsid w:val="00F25643"/>
    <w:rsid w:val="00F45BEB"/>
    <w:rsid w:val="00F50823"/>
    <w:rsid w:val="00FA0E4C"/>
    <w:rsid w:val="00FA4ACC"/>
    <w:rsid w:val="00FF49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144D05A5-5791-437A-ACB6-F209D8F4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581"/>
    <w:pPr>
      <w:spacing w:after="200" w:line="276" w:lineRule="auto"/>
    </w:pPr>
    <w:rPr>
      <w:sz w:val="22"/>
      <w:szCs w:val="22"/>
      <w:lang w:eastAsia="en-US"/>
    </w:rPr>
  </w:style>
  <w:style w:type="paragraph" w:styleId="Heading5">
    <w:name w:val="heading 5"/>
    <w:basedOn w:val="Normal"/>
    <w:next w:val="Normal"/>
    <w:link w:val="Heading5Char"/>
    <w:unhideWhenUsed/>
    <w:qFormat/>
    <w:rsid w:val="003B3AEC"/>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AE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B3AEC"/>
    <w:rPr>
      <w:rFonts w:ascii="Tahoma" w:hAnsi="Tahoma" w:cs="Tahoma"/>
      <w:sz w:val="16"/>
      <w:szCs w:val="16"/>
    </w:rPr>
  </w:style>
  <w:style w:type="character" w:customStyle="1" w:styleId="Heading5Char">
    <w:name w:val="Heading 5 Char"/>
    <w:link w:val="Heading5"/>
    <w:rsid w:val="003B3AEC"/>
    <w:rPr>
      <w:rFonts w:ascii="Calibri" w:eastAsia="Times New Roman" w:hAnsi="Calibri" w:cs="Times New Roman"/>
      <w:b/>
      <w:bCs/>
      <w:i/>
      <w:iCs/>
      <w:sz w:val="26"/>
      <w:szCs w:val="26"/>
    </w:rPr>
  </w:style>
  <w:style w:type="character" w:styleId="Hyperlink">
    <w:name w:val="Hyperlink"/>
    <w:unhideWhenUsed/>
    <w:rsid w:val="003B3AEC"/>
    <w:rPr>
      <w:color w:val="0000FF"/>
      <w:u w:val="single"/>
    </w:rPr>
  </w:style>
  <w:style w:type="paragraph" w:styleId="Footer">
    <w:name w:val="footer"/>
    <w:basedOn w:val="Normal"/>
    <w:link w:val="FooterChar"/>
    <w:unhideWhenUsed/>
    <w:rsid w:val="003B3AEC"/>
    <w:pPr>
      <w:tabs>
        <w:tab w:val="center" w:pos="4153"/>
        <w:tab w:val="right" w:pos="8306"/>
      </w:tabs>
      <w:spacing w:after="0" w:line="240" w:lineRule="auto"/>
    </w:pPr>
    <w:rPr>
      <w:rFonts w:ascii="Times New Roman" w:eastAsia="Times New Roman" w:hAnsi="Times New Roman"/>
      <w:sz w:val="24"/>
      <w:szCs w:val="20"/>
    </w:rPr>
  </w:style>
  <w:style w:type="character" w:customStyle="1" w:styleId="FooterChar">
    <w:name w:val="Footer Char"/>
    <w:link w:val="Footer"/>
    <w:rsid w:val="003B3AEC"/>
    <w:rPr>
      <w:rFonts w:ascii="Times New Roman" w:eastAsia="Times New Roman" w:hAnsi="Times New Roman" w:cs="Times New Roman"/>
      <w:sz w:val="24"/>
      <w:szCs w:val="20"/>
    </w:rPr>
  </w:style>
  <w:style w:type="paragraph" w:styleId="ListParagraph">
    <w:name w:val="List Paragraph"/>
    <w:basedOn w:val="Normal"/>
    <w:uiPriority w:val="34"/>
    <w:qFormat/>
    <w:rsid w:val="003B3AEC"/>
    <w:pPr>
      <w:spacing w:line="240" w:lineRule="auto"/>
      <w:ind w:left="720"/>
      <w:contextualSpacing/>
    </w:pPr>
    <w:rPr>
      <w:sz w:val="24"/>
      <w:szCs w:val="24"/>
    </w:rPr>
  </w:style>
  <w:style w:type="character" w:styleId="CommentReference">
    <w:name w:val="annotation reference"/>
    <w:uiPriority w:val="99"/>
    <w:semiHidden/>
    <w:unhideWhenUsed/>
    <w:rsid w:val="00675518"/>
    <w:rPr>
      <w:sz w:val="16"/>
      <w:szCs w:val="16"/>
    </w:rPr>
  </w:style>
  <w:style w:type="paragraph" w:styleId="CommentText">
    <w:name w:val="annotation text"/>
    <w:basedOn w:val="Normal"/>
    <w:link w:val="CommentTextChar"/>
    <w:uiPriority w:val="99"/>
    <w:semiHidden/>
    <w:unhideWhenUsed/>
    <w:rsid w:val="00675518"/>
    <w:rPr>
      <w:sz w:val="20"/>
      <w:szCs w:val="20"/>
    </w:rPr>
  </w:style>
  <w:style w:type="character" w:customStyle="1" w:styleId="CommentTextChar">
    <w:name w:val="Comment Text Char"/>
    <w:link w:val="CommentText"/>
    <w:uiPriority w:val="99"/>
    <w:semiHidden/>
    <w:rsid w:val="00675518"/>
    <w:rPr>
      <w:lang w:eastAsia="en-US"/>
    </w:rPr>
  </w:style>
  <w:style w:type="paragraph" w:styleId="CommentSubject">
    <w:name w:val="annotation subject"/>
    <w:basedOn w:val="CommentText"/>
    <w:next w:val="CommentText"/>
    <w:link w:val="CommentSubjectChar"/>
    <w:uiPriority w:val="99"/>
    <w:semiHidden/>
    <w:unhideWhenUsed/>
    <w:rsid w:val="00675518"/>
    <w:rPr>
      <w:b/>
      <w:bCs/>
    </w:rPr>
  </w:style>
  <w:style w:type="character" w:customStyle="1" w:styleId="CommentSubjectChar">
    <w:name w:val="Comment Subject Char"/>
    <w:link w:val="CommentSubject"/>
    <w:uiPriority w:val="99"/>
    <w:semiHidden/>
    <w:rsid w:val="00675518"/>
    <w:rPr>
      <w:b/>
      <w:bCs/>
      <w:lang w:eastAsia="en-US"/>
    </w:rPr>
  </w:style>
  <w:style w:type="paragraph" w:styleId="Header">
    <w:name w:val="header"/>
    <w:basedOn w:val="Normal"/>
    <w:link w:val="HeaderChar"/>
    <w:uiPriority w:val="99"/>
    <w:unhideWhenUsed/>
    <w:rsid w:val="002D7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5E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2691">
      <w:bodyDiv w:val="1"/>
      <w:marLeft w:val="0"/>
      <w:marRight w:val="0"/>
      <w:marTop w:val="0"/>
      <w:marBottom w:val="0"/>
      <w:divBdr>
        <w:top w:val="none" w:sz="0" w:space="0" w:color="auto"/>
        <w:left w:val="none" w:sz="0" w:space="0" w:color="auto"/>
        <w:bottom w:val="none" w:sz="0" w:space="0" w:color="auto"/>
        <w:right w:val="none" w:sz="0" w:space="0" w:color="auto"/>
      </w:divBdr>
    </w:div>
    <w:div w:id="158078963">
      <w:bodyDiv w:val="1"/>
      <w:marLeft w:val="0"/>
      <w:marRight w:val="0"/>
      <w:marTop w:val="0"/>
      <w:marBottom w:val="0"/>
      <w:divBdr>
        <w:top w:val="none" w:sz="0" w:space="0" w:color="auto"/>
        <w:left w:val="none" w:sz="0" w:space="0" w:color="auto"/>
        <w:bottom w:val="none" w:sz="0" w:space="0" w:color="auto"/>
        <w:right w:val="none" w:sz="0" w:space="0" w:color="auto"/>
      </w:divBdr>
    </w:div>
    <w:div w:id="1930574811">
      <w:bodyDiv w:val="1"/>
      <w:marLeft w:val="0"/>
      <w:marRight w:val="0"/>
      <w:marTop w:val="0"/>
      <w:marBottom w:val="0"/>
      <w:divBdr>
        <w:top w:val="none" w:sz="0" w:space="0" w:color="auto"/>
        <w:left w:val="none" w:sz="0" w:space="0" w:color="auto"/>
        <w:bottom w:val="none" w:sz="0" w:space="0" w:color="auto"/>
        <w:right w:val="none" w:sz="0" w:space="0" w:color="auto"/>
      </w:divBdr>
    </w:div>
    <w:div w:id="19313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Advocacy%20Review%20&amp;%20Quality\Children%20and%20Young%20People%20Death%20Review%20Committee\Templates\Media%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FF69C-92F7-42C7-9BD1-A21AC4BC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Template>
  <TotalTime>2</TotalTime>
  <Pages>1</Pages>
  <Words>365</Words>
  <Characters>1847</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2200</CharactersWithSpaces>
  <SharedDoc>false</SharedDoc>
  <HLinks>
    <vt:vector size="18" baseType="variant">
      <vt:variant>
        <vt:i4>6815869</vt:i4>
      </vt:variant>
      <vt:variant>
        <vt:i4>6</vt:i4>
      </vt:variant>
      <vt:variant>
        <vt:i4>0</vt:i4>
      </vt:variant>
      <vt:variant>
        <vt:i4>5</vt:i4>
      </vt:variant>
      <vt:variant>
        <vt:lpwstr>http://www.childdeathcommittee.act.gov.au/</vt:lpwstr>
      </vt:variant>
      <vt:variant>
        <vt:lpwstr/>
      </vt:variant>
      <vt:variant>
        <vt:i4>1310804</vt:i4>
      </vt:variant>
      <vt:variant>
        <vt:i4>3</vt:i4>
      </vt:variant>
      <vt:variant>
        <vt:i4>0</vt:i4>
      </vt:variant>
      <vt:variant>
        <vt:i4>5</vt:i4>
      </vt:variant>
      <vt:variant>
        <vt:lpwstr>http://www.sidsandkids.org/safe-sleeping/</vt:lpwstr>
      </vt:variant>
      <vt:variant>
        <vt:lpwstr/>
      </vt:variant>
      <vt:variant>
        <vt:i4>5439507</vt:i4>
      </vt:variant>
      <vt:variant>
        <vt:i4>0</vt:i4>
      </vt:variant>
      <vt:variant>
        <vt:i4>0</vt:i4>
      </vt:variant>
      <vt:variant>
        <vt:i4>5</vt:i4>
      </vt:variant>
      <vt:variant>
        <vt:lpwstr>http://www.hqsc.govt.nz/assets/CYMRC/Publications/CMYRC-special-report-March-2013.pdf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the Narrative - doing better for children under 3</dc:title>
  <dc:subject>Changing the Narrative - doing better for children under 3</dc:subject>
  <dc:creator>ACT Government</dc:creator>
  <cp:keywords>changing narrative, doing better</cp:keywords>
  <cp:lastModifiedBy>Pye, Khamsorn</cp:lastModifiedBy>
  <cp:revision>4</cp:revision>
  <cp:lastPrinted>2015-10-29T02:19:00Z</cp:lastPrinted>
  <dcterms:created xsi:type="dcterms:W3CDTF">2018-10-31T00:47:00Z</dcterms:created>
  <dcterms:modified xsi:type="dcterms:W3CDTF">2018-11-01T00:48:00Z</dcterms:modified>
</cp:coreProperties>
</file>