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7A6" w:rsidRPr="00D84FD8" w:rsidRDefault="00895ABC" w:rsidP="00D84FD8">
      <w:pPr>
        <w:pStyle w:val="Heading5"/>
        <w:spacing w:after="240"/>
        <w:jc w:val="right"/>
        <w:rPr>
          <w:rFonts w:eastAsia="Calibri" w:cs="Arial"/>
          <w:b w:val="0"/>
          <w:bCs w:val="0"/>
          <w:i w:val="0"/>
          <w:iCs w:val="0"/>
          <w:sz w:val="20"/>
          <w:szCs w:val="20"/>
        </w:rPr>
      </w:pPr>
      <w:r>
        <w:rPr>
          <w:rFonts w:eastAsia="Calibri" w:cs="Arial"/>
          <w:b w:val="0"/>
          <w:bCs w:val="0"/>
          <w:i w:val="0"/>
          <w:iCs w:val="0"/>
          <w:sz w:val="20"/>
          <w:szCs w:val="20"/>
        </w:rPr>
        <w:t>Thursday, 29</w:t>
      </w:r>
      <w:r w:rsidR="00D84FD8">
        <w:rPr>
          <w:rFonts w:eastAsia="Calibri" w:cs="Arial"/>
          <w:b w:val="0"/>
          <w:bCs w:val="0"/>
          <w:i w:val="0"/>
          <w:iCs w:val="0"/>
          <w:sz w:val="20"/>
          <w:szCs w:val="20"/>
        </w:rPr>
        <w:t xml:space="preserve"> October 2015</w:t>
      </w:r>
    </w:p>
    <w:p w:rsidR="00FF494E" w:rsidRPr="002D75ED" w:rsidRDefault="00D84FD8" w:rsidP="00DD513D">
      <w:pPr>
        <w:pStyle w:val="Heading1"/>
        <w:rPr>
          <w:i/>
        </w:rPr>
      </w:pPr>
      <w:r>
        <w:t>A step up is a step forward: vulnerable children seen sooner</w:t>
      </w:r>
    </w:p>
    <w:p w:rsidR="00BE07D1" w:rsidRPr="00895ABC" w:rsidRDefault="00F45BEB" w:rsidP="00B22086">
      <w:pPr>
        <w:rPr>
          <w:b/>
          <w:i/>
        </w:rPr>
      </w:pPr>
      <w:r w:rsidRPr="00895ABC">
        <w:t>The ACT Children and Young People Death Review Committee</w:t>
      </w:r>
      <w:r w:rsidR="00BE07D1" w:rsidRPr="00895ABC">
        <w:t xml:space="preserve"> (the committee)</w:t>
      </w:r>
      <w:r w:rsidRPr="00895ABC">
        <w:t xml:space="preserve"> </w:t>
      </w:r>
      <w:r w:rsidR="00BE07D1" w:rsidRPr="00895ABC">
        <w:t xml:space="preserve">supports changes to the system that will ensure there is a greater focus on assessing the needs of children who may be at risk. </w:t>
      </w:r>
    </w:p>
    <w:p w:rsidR="00895ABC" w:rsidRPr="00895ABC" w:rsidRDefault="00BE07D1" w:rsidP="00B22086">
      <w:pPr>
        <w:rPr>
          <w:b/>
          <w:i/>
        </w:rPr>
      </w:pPr>
      <w:r w:rsidRPr="00895ABC">
        <w:t xml:space="preserve">Dr Penny Gregory, Chair of the committee </w:t>
      </w:r>
      <w:r w:rsidR="00895ABC" w:rsidRPr="00895ABC">
        <w:t>believes</w:t>
      </w:r>
      <w:r w:rsidRPr="00895ABC">
        <w:t xml:space="preserve"> that it is the intention of the</w:t>
      </w:r>
      <w:r w:rsidR="00D84FD8" w:rsidRPr="00895ABC">
        <w:t xml:space="preserve"> </w:t>
      </w:r>
      <w:r w:rsidR="00F25643" w:rsidRPr="00895ABC">
        <w:t>ACT Children and Young People Amendment Bill 2015 (No. 3)</w:t>
      </w:r>
      <w:r w:rsidRPr="00895ABC">
        <w:t>,</w:t>
      </w:r>
      <w:r w:rsidR="00F25643" w:rsidRPr="00895ABC">
        <w:t xml:space="preserve"> as part of the broader package of reforms relating to the ACT Government initiative: A Step Up for Our Kids</w:t>
      </w:r>
      <w:r w:rsidRPr="00895ABC">
        <w:t>, is to ensure that children don’t get lost in the system</w:t>
      </w:r>
      <w:r w:rsidR="00F25643" w:rsidRPr="00D37310">
        <w:t xml:space="preserve">. </w:t>
      </w:r>
    </w:p>
    <w:p w:rsidR="00197E71" w:rsidRPr="00895ABC" w:rsidRDefault="00895ABC" w:rsidP="00B22086">
      <w:pPr>
        <w:rPr>
          <w:b/>
          <w:i/>
        </w:rPr>
      </w:pPr>
      <w:r w:rsidRPr="00895ABC">
        <w:t>“</w:t>
      </w:r>
      <w:r w:rsidR="00F25643" w:rsidRPr="00895ABC">
        <w:t>The changes are a step closer to ensuring that the most vulnerable members of our society–children–are seen sooner and more often.</w:t>
      </w:r>
    </w:p>
    <w:p w:rsidR="00F25643" w:rsidRPr="00895ABC" w:rsidRDefault="009D57A9" w:rsidP="00B22086">
      <w:pPr>
        <w:rPr>
          <w:b/>
          <w:i/>
        </w:rPr>
      </w:pPr>
      <w:r w:rsidRPr="00895ABC">
        <w:t>“B</w:t>
      </w:r>
      <w:r w:rsidR="00F25643" w:rsidRPr="00895ABC">
        <w:t>y en</w:t>
      </w:r>
      <w:r w:rsidRPr="00895ABC">
        <w:t>gaging</w:t>
      </w:r>
      <w:r w:rsidR="00F25643" w:rsidRPr="00895ABC">
        <w:t xml:space="preserve"> an earlier trigger for these children and families, the circumstances which might lead to irreversible harm for the child can be ameliorated</w:t>
      </w:r>
      <w:r w:rsidR="00BE07D1" w:rsidRPr="00895ABC">
        <w:t>; this is a sensible step forward</w:t>
      </w:r>
      <w:r w:rsidR="00F25643" w:rsidRPr="00895ABC">
        <w:t xml:space="preserve">” </w:t>
      </w:r>
      <w:r w:rsidR="00D37310">
        <w:t>Dr Gregory</w:t>
      </w:r>
      <w:r w:rsidR="00F25643" w:rsidRPr="00895ABC">
        <w:t xml:space="preserve"> said.</w:t>
      </w:r>
    </w:p>
    <w:p w:rsidR="00C1768A" w:rsidRPr="00895ABC" w:rsidRDefault="00C1768A" w:rsidP="00B22086">
      <w:pPr>
        <w:rPr>
          <w:b/>
          <w:i/>
        </w:rPr>
      </w:pPr>
      <w:r w:rsidRPr="00895ABC">
        <w:t>“</w:t>
      </w:r>
      <w:r w:rsidR="006509D0" w:rsidRPr="00895ABC">
        <w:t>Vulnerability of children and young people as a result of neglect or abuse is a continuing concern f</w:t>
      </w:r>
      <w:r w:rsidR="00D37310">
        <w:t>or the c</w:t>
      </w:r>
      <w:r w:rsidR="006509D0" w:rsidRPr="00895ABC">
        <w:t>ommittee,” Dr Gregory said, “The whole community has a role to play in supporting families in crisis where child</w:t>
      </w:r>
      <w:r w:rsidR="002514F6" w:rsidRPr="00895ABC">
        <w:t>ren are particularly vulnerable</w:t>
      </w:r>
      <w:r w:rsidR="006509D0" w:rsidRPr="00895ABC">
        <w:t>.</w:t>
      </w:r>
    </w:p>
    <w:p w:rsidR="00F25643" w:rsidRPr="00895ABC" w:rsidRDefault="00F25643" w:rsidP="00B22086">
      <w:pPr>
        <w:rPr>
          <w:b/>
          <w:i/>
        </w:rPr>
      </w:pPr>
      <w:r w:rsidRPr="00895ABC">
        <w:t xml:space="preserve">“Bringing forward the review of cases does not mean that a child will necessarily be </w:t>
      </w:r>
      <w:r w:rsidR="00D37310">
        <w:t xml:space="preserve">permanently </w:t>
      </w:r>
      <w:r w:rsidRPr="00895ABC">
        <w:t xml:space="preserve">removed from a family, it does mean that the family will receive the attention and support that it needs </w:t>
      </w:r>
      <w:r w:rsidR="00895ABC">
        <w:t xml:space="preserve">sooner </w:t>
      </w:r>
      <w:r w:rsidRPr="00895ABC">
        <w:t xml:space="preserve">to </w:t>
      </w:r>
      <w:r w:rsidR="009D57A9" w:rsidRPr="00895ABC">
        <w:t>ensure that the child is safe an</w:t>
      </w:r>
      <w:r w:rsidR="002514F6" w:rsidRPr="00895ABC">
        <w:t>d free from harm.</w:t>
      </w:r>
    </w:p>
    <w:p w:rsidR="00BE07D1" w:rsidRPr="00895ABC" w:rsidRDefault="007F5468" w:rsidP="00B22086">
      <w:pPr>
        <w:rPr>
          <w:b/>
          <w:i/>
        </w:rPr>
      </w:pPr>
      <w:r w:rsidRPr="00895ABC">
        <w:t>“</w:t>
      </w:r>
      <w:r w:rsidR="00BE07D1" w:rsidRPr="00895ABC">
        <w:t>It means that the rights of the child will be paramount.</w:t>
      </w:r>
    </w:p>
    <w:p w:rsidR="009D57A9" w:rsidRPr="00895ABC" w:rsidRDefault="009D57A9" w:rsidP="00B22086">
      <w:pPr>
        <w:rPr>
          <w:b/>
          <w:i/>
        </w:rPr>
      </w:pPr>
      <w:r w:rsidRPr="00895ABC">
        <w:t xml:space="preserve">“I hope to see a smooth transition into this program for families who are already </w:t>
      </w:r>
      <w:bookmarkStart w:id="0" w:name="_GoBack"/>
      <w:bookmarkEnd w:id="0"/>
      <w:r w:rsidRPr="00895ABC">
        <w:t>working with and connected to agencies in the ACT. Service collaboration and cooperation will be key in supporting these families as so often in the case</w:t>
      </w:r>
      <w:r w:rsidR="002514F6" w:rsidRPr="00895ABC">
        <w:t>s</w:t>
      </w:r>
      <w:r w:rsidRPr="00895ABC">
        <w:t xml:space="preserve"> that we see, communication and sharing between agencies can be a real challenge.</w:t>
      </w:r>
    </w:p>
    <w:p w:rsidR="001665A8" w:rsidRPr="001665A8" w:rsidRDefault="00FF494E" w:rsidP="00B22086">
      <w:r w:rsidRPr="00895ABC">
        <w:t xml:space="preserve">The </w:t>
      </w:r>
      <w:r w:rsidR="009D57A9" w:rsidRPr="00895ABC">
        <w:t xml:space="preserve">ACT Children and |Young People Death Review Committee Annual Report is due to be released in the coming month. On release it can be found at </w:t>
      </w:r>
      <w:hyperlink r:id="rId7" w:history="1">
        <w:r w:rsidR="009D57A9" w:rsidRPr="00895ABC">
          <w:rPr>
            <w:rStyle w:val="Hyperlink"/>
            <w:rFonts w:cs="Arial"/>
          </w:rPr>
          <w:t>childdeathcommittee@act.gov.au</w:t>
        </w:r>
      </w:hyperlink>
      <w:r w:rsidR="00764975" w:rsidRPr="00895ABC">
        <w:t>.</w:t>
      </w:r>
    </w:p>
    <w:p w:rsidR="00514001" w:rsidRDefault="007F5468" w:rsidP="00B22086">
      <w:pPr>
        <w:rPr>
          <w:b/>
          <w:sz w:val="20"/>
        </w:rPr>
      </w:pPr>
      <w:r w:rsidRPr="007F5468">
        <w:rPr>
          <w:b/>
          <w:sz w:val="20"/>
        </w:rPr>
        <w:t>Dr Gregory is available for Interview after 4pm Thursday 29 October, 2015</w:t>
      </w:r>
      <w:r w:rsidR="001665A8">
        <w:rPr>
          <w:b/>
          <w:sz w:val="20"/>
        </w:rPr>
        <w:t xml:space="preserve">, </w:t>
      </w:r>
      <w:r w:rsidR="001665A8" w:rsidRPr="001665A8">
        <w:rPr>
          <w:b/>
          <w:sz w:val="20"/>
        </w:rPr>
        <w:t>0418 454 924</w:t>
      </w:r>
    </w:p>
    <w:p w:rsidR="00960255" w:rsidRPr="001665A8" w:rsidRDefault="00960255" w:rsidP="00B22086">
      <w:pPr>
        <w:rPr>
          <w:b/>
          <w:sz w:val="20"/>
        </w:rPr>
      </w:pPr>
      <w:r>
        <w:rPr>
          <w:b/>
          <w:sz w:val="20"/>
        </w:rPr>
        <w:t>Committee members also available for interview</w:t>
      </w:r>
      <w:proofErr w:type="gramStart"/>
      <w:r>
        <w:rPr>
          <w:b/>
          <w:sz w:val="20"/>
        </w:rPr>
        <w:t>:</w:t>
      </w:r>
      <w:proofErr w:type="gramEnd"/>
      <w:r w:rsidR="001665A8">
        <w:rPr>
          <w:b/>
          <w:sz w:val="20"/>
        </w:rPr>
        <w:br/>
      </w:r>
      <w:r w:rsidRPr="001665A8">
        <w:rPr>
          <w:sz w:val="20"/>
        </w:rPr>
        <w:t>Professor Alison Kent, Department of Neonatology, Canberra Hospital, 0414 443 263</w:t>
      </w:r>
    </w:p>
    <w:sectPr w:rsidR="00960255" w:rsidRPr="001665A8" w:rsidSect="00895A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30" w:right="1440" w:bottom="1134" w:left="1440" w:header="567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255" w:rsidRDefault="00960255" w:rsidP="002D75ED">
      <w:pPr>
        <w:spacing w:after="0" w:line="240" w:lineRule="auto"/>
      </w:pPr>
      <w:r>
        <w:separator/>
      </w:r>
    </w:p>
  </w:endnote>
  <w:endnote w:type="continuationSeparator" w:id="0">
    <w:p w:rsidR="00960255" w:rsidRDefault="00960255" w:rsidP="002D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255" w:rsidRDefault="00960255">
    <w:pPr>
      <w:pStyle w:val="Footer"/>
    </w:pPr>
    <w:r>
      <w:t xml:space="preserve">Media Contact for Interviews and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1" w:type="dxa"/>
      <w:jc w:val="center"/>
      <w:tblLayout w:type="fixed"/>
      <w:tblLook w:val="04A0" w:firstRow="1" w:lastRow="0" w:firstColumn="1" w:lastColumn="0" w:noHBand="0" w:noVBand="1"/>
    </w:tblPr>
    <w:tblGrid>
      <w:gridCol w:w="1077"/>
      <w:gridCol w:w="1814"/>
      <w:gridCol w:w="1644"/>
      <w:gridCol w:w="1871"/>
      <w:gridCol w:w="3345"/>
    </w:tblGrid>
    <w:tr w:rsidR="00960255" w:rsidRPr="00C31761" w:rsidTr="00C31761">
      <w:trPr>
        <w:trHeight w:val="389"/>
        <w:jc w:val="center"/>
      </w:trPr>
      <w:tc>
        <w:tcPr>
          <w:tcW w:w="1077" w:type="dxa"/>
        </w:tcPr>
        <w:p w:rsidR="00960255" w:rsidRPr="00C31761" w:rsidRDefault="00960255" w:rsidP="002514F6">
          <w:pPr>
            <w:pStyle w:val="Footer"/>
            <w:rPr>
              <w:rFonts w:ascii="Century Gothic" w:hAnsi="Century Gothic"/>
              <w:b/>
              <w:bCs/>
              <w:sz w:val="18"/>
              <w:szCs w:val="18"/>
            </w:rPr>
          </w:pPr>
          <w:r w:rsidRPr="00C31761">
            <w:rPr>
              <w:rFonts w:ascii="Century Gothic" w:hAnsi="Century Gothic"/>
              <w:b/>
              <w:bCs/>
              <w:sz w:val="18"/>
              <w:szCs w:val="18"/>
            </w:rPr>
            <w:t>Media Contact:</w:t>
          </w:r>
        </w:p>
      </w:tc>
      <w:tc>
        <w:tcPr>
          <w:tcW w:w="1814" w:type="dxa"/>
          <w:vAlign w:val="bottom"/>
        </w:tcPr>
        <w:p w:rsidR="00960255" w:rsidRPr="00C31761" w:rsidRDefault="00960255" w:rsidP="00C31761">
          <w:pPr>
            <w:pStyle w:val="Footer"/>
            <w:rPr>
              <w:rFonts w:ascii="Century Gothic" w:hAnsi="Century Gothic"/>
              <w:bCs/>
              <w:iCs/>
              <w:sz w:val="18"/>
              <w:szCs w:val="18"/>
            </w:rPr>
          </w:pPr>
          <w:r w:rsidRPr="00C31761">
            <w:rPr>
              <w:rFonts w:ascii="Century Gothic" w:hAnsi="Century Gothic"/>
              <w:bCs/>
              <w:iCs/>
              <w:sz w:val="18"/>
              <w:szCs w:val="18"/>
            </w:rPr>
            <w:t>Dr Penny Gregory</w:t>
          </w:r>
        </w:p>
      </w:tc>
      <w:tc>
        <w:tcPr>
          <w:tcW w:w="1644" w:type="dxa"/>
          <w:vAlign w:val="bottom"/>
        </w:tcPr>
        <w:p w:rsidR="00960255" w:rsidRPr="00C31761" w:rsidRDefault="00960255" w:rsidP="00C31761">
          <w:pPr>
            <w:pStyle w:val="Footer"/>
            <w:rPr>
              <w:rFonts w:ascii="Century Gothic" w:hAnsi="Century Gothic"/>
              <w:bCs/>
              <w:sz w:val="18"/>
              <w:szCs w:val="18"/>
            </w:rPr>
          </w:pPr>
          <w:r w:rsidRPr="00C31761">
            <w:rPr>
              <w:rFonts w:ascii="Century Gothic" w:hAnsi="Century Gothic"/>
              <w:bCs/>
              <w:sz w:val="18"/>
              <w:szCs w:val="18"/>
            </w:rPr>
            <w:t>Ph: 02 6201 9013</w:t>
          </w:r>
        </w:p>
      </w:tc>
      <w:tc>
        <w:tcPr>
          <w:tcW w:w="1871" w:type="dxa"/>
          <w:vAlign w:val="bottom"/>
        </w:tcPr>
        <w:p w:rsidR="00960255" w:rsidRPr="00C31761" w:rsidRDefault="00960255" w:rsidP="00C31761">
          <w:pPr>
            <w:pStyle w:val="Footer"/>
            <w:rPr>
              <w:rFonts w:ascii="Century Gothic" w:hAnsi="Century Gothic"/>
              <w:bCs/>
              <w:sz w:val="18"/>
              <w:szCs w:val="18"/>
            </w:rPr>
          </w:pPr>
          <w:r w:rsidRPr="00C31761">
            <w:rPr>
              <w:rFonts w:ascii="Century Gothic" w:hAnsi="Century Gothic"/>
              <w:bCs/>
              <w:sz w:val="18"/>
              <w:szCs w:val="18"/>
            </w:rPr>
            <w:t>Mob: 0418 454 924</w:t>
          </w:r>
        </w:p>
      </w:tc>
      <w:tc>
        <w:tcPr>
          <w:tcW w:w="3345" w:type="dxa"/>
          <w:vAlign w:val="bottom"/>
        </w:tcPr>
        <w:p w:rsidR="00960255" w:rsidRPr="00C31761" w:rsidRDefault="00960255" w:rsidP="00C31761">
          <w:pPr>
            <w:pStyle w:val="Footer"/>
            <w:rPr>
              <w:rFonts w:ascii="Century Gothic" w:hAnsi="Century Gothic"/>
              <w:bCs/>
              <w:sz w:val="18"/>
              <w:szCs w:val="18"/>
            </w:rPr>
          </w:pPr>
          <w:r>
            <w:rPr>
              <w:rFonts w:ascii="Century Gothic" w:hAnsi="Century Gothic"/>
              <w:bCs/>
              <w:sz w:val="18"/>
              <w:szCs w:val="18"/>
            </w:rPr>
            <w:t>p</w:t>
          </w:r>
          <w:r w:rsidRPr="00C31761">
            <w:rPr>
              <w:rFonts w:ascii="Century Gothic" w:hAnsi="Century Gothic"/>
              <w:bCs/>
              <w:sz w:val="18"/>
              <w:szCs w:val="18"/>
            </w:rPr>
            <w:t>enny.gregory@nousgroup.com.au</w:t>
          </w:r>
        </w:p>
      </w:tc>
    </w:tr>
  </w:tbl>
  <w:p w:rsidR="00960255" w:rsidRPr="00C31761" w:rsidRDefault="00960255" w:rsidP="002514F6">
    <w:pPr>
      <w:pStyle w:val="Footer"/>
      <w:rPr>
        <w:sz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255" w:rsidRDefault="00960255" w:rsidP="002D75ED">
      <w:pPr>
        <w:spacing w:after="0" w:line="240" w:lineRule="auto"/>
      </w:pPr>
      <w:r>
        <w:separator/>
      </w:r>
    </w:p>
  </w:footnote>
  <w:footnote w:type="continuationSeparator" w:id="0">
    <w:p w:rsidR="00960255" w:rsidRDefault="00960255" w:rsidP="002D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255" w:rsidRPr="00D84FD8" w:rsidRDefault="00960255" w:rsidP="00D84FD8">
    <w:pPr>
      <w:rPr>
        <w:sz w:val="52"/>
        <w:szCs w:val="52"/>
      </w:rPr>
    </w:pPr>
    <w:r w:rsidRPr="002D75ED">
      <w:rPr>
        <w:noProof/>
        <w:lang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1962150</wp:posOffset>
          </wp:positionH>
          <wp:positionV relativeFrom="paragraph">
            <wp:posOffset>-123825</wp:posOffset>
          </wp:positionV>
          <wp:extent cx="4029075" cy="1038225"/>
          <wp:effectExtent l="19050" t="0" r="9525" b="0"/>
          <wp:wrapSquare wrapText="bothSides"/>
          <wp:docPr id="2" name="Picture 1" descr="C:\Users\Barbara Harrop\AppData\Local\Microsoft\Windows\Temporary Internet Files\Content.Outlook\D866AIS5\CSD_DR_proof 3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bara Harrop\AppData\Local\Microsoft\Windows\Temporary Internet Files\Content.Outlook\D866AIS5\CSD_DR_proof 3h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D75ED">
      <w:rPr>
        <w:sz w:val="52"/>
        <w:szCs w:val="52"/>
      </w:rPr>
      <w:t>Media</w:t>
    </w:r>
    <w:r>
      <w:rPr>
        <w:sz w:val="52"/>
        <w:szCs w:val="52"/>
      </w:rPr>
      <w:br/>
    </w:r>
    <w:r w:rsidRPr="002D75ED">
      <w:rPr>
        <w:sz w:val="52"/>
        <w:szCs w:val="52"/>
      </w:rPr>
      <w:t>Release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255" w:rsidRPr="00D84FD8" w:rsidRDefault="00960255" w:rsidP="00D84FD8">
    <w:pPr>
      <w:rPr>
        <w:sz w:val="52"/>
        <w:szCs w:val="52"/>
      </w:rPr>
    </w:pPr>
    <w:r w:rsidRPr="002D75ED">
      <w:rPr>
        <w:noProof/>
        <w:lang w:eastAsia="en-A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1962150</wp:posOffset>
          </wp:positionH>
          <wp:positionV relativeFrom="paragraph">
            <wp:posOffset>-123825</wp:posOffset>
          </wp:positionV>
          <wp:extent cx="4029075" cy="1038225"/>
          <wp:effectExtent l="0" t="0" r="0" b="0"/>
          <wp:wrapSquare wrapText="bothSides"/>
          <wp:docPr id="3" name="Picture 1" descr="A Step up is a step forward: vulnerable children seen sooner" title="A Step up is a step forward: vulnerable children seen soo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bara Harrop\AppData\Local\Microsoft\Windows\Temporary Internet Files\Content.Outlook\D866AIS5\CSD_DR_proof 3h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D75ED">
      <w:rPr>
        <w:sz w:val="52"/>
        <w:szCs w:val="52"/>
      </w:rPr>
      <w:t xml:space="preserve">Media </w:t>
    </w:r>
    <w:r>
      <w:rPr>
        <w:sz w:val="52"/>
        <w:szCs w:val="52"/>
      </w:rPr>
      <w:br/>
    </w:r>
    <w:r w:rsidRPr="002D75ED">
      <w:rPr>
        <w:sz w:val="52"/>
        <w:szCs w:val="52"/>
      </w:rPr>
      <w:t>Release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742AC"/>
    <w:multiLevelType w:val="hybridMultilevel"/>
    <w:tmpl w:val="2AC8B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038A6"/>
    <w:multiLevelType w:val="hybridMultilevel"/>
    <w:tmpl w:val="3B3010B6"/>
    <w:lvl w:ilvl="0" w:tplc="BC766F38">
      <w:start w:val="40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E2372"/>
    <w:multiLevelType w:val="hybridMultilevel"/>
    <w:tmpl w:val="26A02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8C0F5D"/>
    <w:multiLevelType w:val="hybridMultilevel"/>
    <w:tmpl w:val="49328918"/>
    <w:lvl w:ilvl="0" w:tplc="18BC561E">
      <w:start w:val="40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AEC"/>
    <w:rsid w:val="00015D37"/>
    <w:rsid w:val="00134088"/>
    <w:rsid w:val="001665A8"/>
    <w:rsid w:val="001809F4"/>
    <w:rsid w:val="00197E71"/>
    <w:rsid w:val="001A6082"/>
    <w:rsid w:val="001C766D"/>
    <w:rsid w:val="001D56E2"/>
    <w:rsid w:val="001F2D25"/>
    <w:rsid w:val="0022251A"/>
    <w:rsid w:val="002514F6"/>
    <w:rsid w:val="002706ED"/>
    <w:rsid w:val="00295D2D"/>
    <w:rsid w:val="002A4842"/>
    <w:rsid w:val="002D75ED"/>
    <w:rsid w:val="002F4B69"/>
    <w:rsid w:val="00357B5A"/>
    <w:rsid w:val="003B3AEC"/>
    <w:rsid w:val="003B4DB2"/>
    <w:rsid w:val="003D6CFE"/>
    <w:rsid w:val="00454C7D"/>
    <w:rsid w:val="00514001"/>
    <w:rsid w:val="005451A6"/>
    <w:rsid w:val="005562C0"/>
    <w:rsid w:val="00565058"/>
    <w:rsid w:val="005D1581"/>
    <w:rsid w:val="005D1F5A"/>
    <w:rsid w:val="005D1FCF"/>
    <w:rsid w:val="006509D0"/>
    <w:rsid w:val="00675518"/>
    <w:rsid w:val="0071253E"/>
    <w:rsid w:val="00764975"/>
    <w:rsid w:val="007856C0"/>
    <w:rsid w:val="007A25F9"/>
    <w:rsid w:val="007A76F0"/>
    <w:rsid w:val="007F5468"/>
    <w:rsid w:val="00831EA3"/>
    <w:rsid w:val="00895ABC"/>
    <w:rsid w:val="008C1A2B"/>
    <w:rsid w:val="008E224A"/>
    <w:rsid w:val="00960255"/>
    <w:rsid w:val="00983E9E"/>
    <w:rsid w:val="009C615F"/>
    <w:rsid w:val="009D57A9"/>
    <w:rsid w:val="00A208A9"/>
    <w:rsid w:val="00A2663C"/>
    <w:rsid w:val="00A762A0"/>
    <w:rsid w:val="00AB25B3"/>
    <w:rsid w:val="00B22086"/>
    <w:rsid w:val="00B34183"/>
    <w:rsid w:val="00B56BFE"/>
    <w:rsid w:val="00B608A6"/>
    <w:rsid w:val="00B875AC"/>
    <w:rsid w:val="00BB23AE"/>
    <w:rsid w:val="00BB7CE6"/>
    <w:rsid w:val="00BE07D1"/>
    <w:rsid w:val="00C151DE"/>
    <w:rsid w:val="00C1768A"/>
    <w:rsid w:val="00C31761"/>
    <w:rsid w:val="00C33571"/>
    <w:rsid w:val="00CB14D5"/>
    <w:rsid w:val="00CB7C63"/>
    <w:rsid w:val="00D37310"/>
    <w:rsid w:val="00D408A6"/>
    <w:rsid w:val="00D73D9D"/>
    <w:rsid w:val="00D84FD8"/>
    <w:rsid w:val="00D93D49"/>
    <w:rsid w:val="00DD513D"/>
    <w:rsid w:val="00E05E1B"/>
    <w:rsid w:val="00E42AB5"/>
    <w:rsid w:val="00E97310"/>
    <w:rsid w:val="00E978DA"/>
    <w:rsid w:val="00EB4067"/>
    <w:rsid w:val="00ED4F46"/>
    <w:rsid w:val="00ED6681"/>
    <w:rsid w:val="00EE18F4"/>
    <w:rsid w:val="00EE77A6"/>
    <w:rsid w:val="00F05BAD"/>
    <w:rsid w:val="00F25643"/>
    <w:rsid w:val="00F45BEB"/>
    <w:rsid w:val="00F50823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836C51-C1EA-4B66-94E5-135CABCB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086"/>
    <w:pPr>
      <w:spacing w:after="200" w:line="276" w:lineRule="auto"/>
    </w:pPr>
    <w:rPr>
      <w:rFonts w:ascii="Century Gothic" w:hAnsi="Century Gothic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13D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5">
    <w:name w:val="heading 5"/>
    <w:basedOn w:val="Normal"/>
    <w:next w:val="Normal"/>
    <w:link w:val="Heading5Char"/>
    <w:unhideWhenUsed/>
    <w:qFormat/>
    <w:rsid w:val="003B3AE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A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3AEC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B3A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nhideWhenUsed/>
    <w:rsid w:val="003B3AEC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3B3AE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link w:val="Footer"/>
    <w:rsid w:val="003B3AE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B3AEC"/>
    <w:pPr>
      <w:spacing w:line="240" w:lineRule="auto"/>
      <w:ind w:left="720"/>
      <w:contextualSpacing/>
    </w:pPr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75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51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551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51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5518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D7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5ED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D513D"/>
    <w:rPr>
      <w:rFonts w:ascii="Century Gothic" w:eastAsiaTheme="majorEastAsia" w:hAnsi="Century Gothic" w:cstheme="majorBidi"/>
      <w:b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ilddeathcommittee@act.gov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5DDEEAB3</Template>
  <TotalTime>133</TotalTime>
  <Pages>1</Pages>
  <Words>384</Words>
  <Characters>1891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step up is a step forward: vulnerable children seen sooner</vt:lpstr>
    </vt:vector>
  </TitlesOfParts>
  <Company>ACT Government</Company>
  <LinksUpToDate>false</LinksUpToDate>
  <CharactersWithSpaces>2260</CharactersWithSpaces>
  <SharedDoc>false</SharedDoc>
  <HLinks>
    <vt:vector size="18" baseType="variant">
      <vt:variant>
        <vt:i4>6815869</vt:i4>
      </vt:variant>
      <vt:variant>
        <vt:i4>6</vt:i4>
      </vt:variant>
      <vt:variant>
        <vt:i4>0</vt:i4>
      </vt:variant>
      <vt:variant>
        <vt:i4>5</vt:i4>
      </vt:variant>
      <vt:variant>
        <vt:lpwstr>http://www.childdeathcommittee.act.gov.au/</vt:lpwstr>
      </vt:variant>
      <vt:variant>
        <vt:lpwstr/>
      </vt:variant>
      <vt:variant>
        <vt:i4>1310804</vt:i4>
      </vt:variant>
      <vt:variant>
        <vt:i4>3</vt:i4>
      </vt:variant>
      <vt:variant>
        <vt:i4>0</vt:i4>
      </vt:variant>
      <vt:variant>
        <vt:i4>5</vt:i4>
      </vt:variant>
      <vt:variant>
        <vt:lpwstr>http://www.sidsandkids.org/safe-sleeping/</vt:lpwstr>
      </vt:variant>
      <vt:variant>
        <vt:lpwstr/>
      </vt:variant>
      <vt:variant>
        <vt:i4>5439507</vt:i4>
      </vt:variant>
      <vt:variant>
        <vt:i4>0</vt:i4>
      </vt:variant>
      <vt:variant>
        <vt:i4>0</vt:i4>
      </vt:variant>
      <vt:variant>
        <vt:i4>5</vt:i4>
      </vt:variant>
      <vt:variant>
        <vt:lpwstr>http://www.hqsc.govt.nz/assets/CYMRC/Publications/CMYRC-special-report-March-2013.pdf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step up is a step forward: vulnerable children seen sooner</dc:title>
  <dc:subject>A step up is a step forward: vulnerable children seen sooner</dc:subject>
  <dc:creator>ACT Government</dc:creator>
  <cp:keywords>A step up is a step forward: vulnerable children seen sooner</cp:keywords>
  <cp:lastModifiedBy>Abramovic, Michelle</cp:lastModifiedBy>
  <cp:revision>10</cp:revision>
  <cp:lastPrinted>2015-10-29T02:19:00Z</cp:lastPrinted>
  <dcterms:created xsi:type="dcterms:W3CDTF">2015-10-29T00:39:00Z</dcterms:created>
  <dcterms:modified xsi:type="dcterms:W3CDTF">2015-11-16T21:47:00Z</dcterms:modified>
</cp:coreProperties>
</file>